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A41" w:rsidRDefault="00115889" w:rsidP="001265ED">
      <w:pPr>
        <w:pStyle w:val="Heading1"/>
        <w:ind w:left="0"/>
      </w:pPr>
      <w:bookmarkStart w:id="0" w:name="_Toc531679775"/>
      <w:r>
        <w:t xml:space="preserve">BAB II </w:t>
      </w:r>
      <w:r>
        <w:br/>
        <w:t>TINJAUAN PUSTAKA</w:t>
      </w:r>
      <w:bookmarkEnd w:id="0"/>
      <w:r>
        <w:t xml:space="preserve"> </w:t>
      </w:r>
    </w:p>
    <w:p w:rsidR="003A4A41" w:rsidRDefault="00115889">
      <w:pPr>
        <w:spacing w:after="256" w:line="259" w:lineRule="auto"/>
        <w:ind w:left="0" w:firstLine="0"/>
        <w:jc w:val="center"/>
      </w:pPr>
      <w:r>
        <w:t xml:space="preserve"> </w:t>
      </w:r>
    </w:p>
    <w:p w:rsidR="003A4A41" w:rsidRPr="001A0B9C" w:rsidRDefault="00115889" w:rsidP="001A0B9C">
      <w:pPr>
        <w:pStyle w:val="Heading2"/>
      </w:pPr>
      <w:bookmarkStart w:id="1" w:name="_Toc531679776"/>
      <w:r w:rsidRPr="001A0B9C">
        <w:t>2.1 Penelitian / Karya</w:t>
      </w:r>
      <w:r w:rsidR="0019223E">
        <w:t xml:space="preserve"> </w:t>
      </w:r>
      <w:r w:rsidRPr="001A0B9C">
        <w:t>terdahulu yang relevan</w:t>
      </w:r>
      <w:bookmarkEnd w:id="1"/>
      <w:r w:rsidRPr="001A0B9C">
        <w:t xml:space="preserve">  </w:t>
      </w:r>
    </w:p>
    <w:p w:rsidR="0027655A" w:rsidRDefault="00C47A65" w:rsidP="003A4A43">
      <w:pPr>
        <w:ind w:left="0" w:right="125" w:firstLine="851"/>
      </w:pPr>
      <w:r w:rsidRPr="00C47A65">
        <w:t>Dalam Jurnal</w:t>
      </w:r>
      <w:r>
        <w:t xml:space="preserve"> yang berjudul </w:t>
      </w:r>
      <w:r w:rsidRPr="00C47A65">
        <w:rPr>
          <w:i/>
        </w:rPr>
        <w:t>Animasi Motion Graphic Tentang Menarche Untuk Remaja Putri</w:t>
      </w:r>
      <w:r>
        <w:t xml:space="preserve"> yang disusun oleh Putri Mardiyah tahun 2015</w:t>
      </w:r>
      <w:r w:rsidR="00BA53E8">
        <w:t xml:space="preserve">, membahas tentang bagaimana pendidikan seks dasar pada anak terutama mengenai </w:t>
      </w:r>
      <w:r w:rsidR="00BA53E8" w:rsidRPr="00BA53E8">
        <w:rPr>
          <w:i/>
        </w:rPr>
        <w:t>menarche</w:t>
      </w:r>
      <w:r w:rsidR="00BA53E8">
        <w:rPr>
          <w:i/>
        </w:rPr>
        <w:t xml:space="preserve">. </w:t>
      </w:r>
      <w:r w:rsidR="00BA53E8">
        <w:t xml:space="preserve">Kebanyakan menganggap anak akan mengerti dengan sendirinya apa itu menstruasi seiring berjalannya waktu. Padahal peran orang tua sangatlah diperlukan dalam mempersiapkan masa pubertas ataupun saat anak-anak mulai mengalami menstruasi pertama kali. Dari pembahasan tersebut dibuatlah perancangan animasi </w:t>
      </w:r>
      <w:r w:rsidR="00BA53E8" w:rsidRPr="00BA53E8">
        <w:rPr>
          <w:i/>
        </w:rPr>
        <w:t>Motion Graphic</w:t>
      </w:r>
      <w:r w:rsidR="00BA53E8">
        <w:t xml:space="preserve"> yang informatif tentang </w:t>
      </w:r>
      <w:r w:rsidR="00BA53E8" w:rsidRPr="00B00280">
        <w:rPr>
          <w:i/>
        </w:rPr>
        <w:t>menarche</w:t>
      </w:r>
      <w:r w:rsidR="00BA53E8">
        <w:t xml:space="preserve"> kepada remaja putri agar siap dan tidak merasa takut, serta menjadi media yang dapat membantu para orang tua maupun tenaga pendidik untuk menjelaskan tentang </w:t>
      </w:r>
      <w:r w:rsidR="00BA53E8" w:rsidRPr="0027655A">
        <w:rPr>
          <w:i/>
        </w:rPr>
        <w:t>menarche</w:t>
      </w:r>
      <w:r w:rsidR="0027655A">
        <w:t>.</w:t>
      </w:r>
    </w:p>
    <w:p w:rsidR="00775792" w:rsidRDefault="00775792" w:rsidP="003A4A43">
      <w:pPr>
        <w:ind w:left="0" w:right="125" w:firstLine="851"/>
      </w:pPr>
      <w:r>
        <w:rPr>
          <w:noProof/>
        </w:rPr>
        <w:drawing>
          <wp:anchor distT="0" distB="0" distL="114300" distR="114300" simplePos="0" relativeHeight="251708416" behindDoc="0" locked="0" layoutInCell="1" allowOverlap="1" wp14:anchorId="651B4A95" wp14:editId="63091510">
            <wp:simplePos x="0" y="0"/>
            <wp:positionH relativeFrom="margin">
              <wp:posOffset>85725</wp:posOffset>
            </wp:positionH>
            <wp:positionV relativeFrom="paragraph">
              <wp:posOffset>3175</wp:posOffset>
            </wp:positionV>
            <wp:extent cx="4700004" cy="2642235"/>
            <wp:effectExtent l="0" t="0" r="5715" b="571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enarch.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00004" cy="2642235"/>
                    </a:xfrm>
                    <a:prstGeom prst="rect">
                      <a:avLst/>
                    </a:prstGeom>
                  </pic:spPr>
                </pic:pic>
              </a:graphicData>
            </a:graphic>
            <wp14:sizeRelH relativeFrom="margin">
              <wp14:pctWidth>0</wp14:pctWidth>
            </wp14:sizeRelH>
            <wp14:sizeRelV relativeFrom="margin">
              <wp14:pctHeight>0</wp14:pctHeight>
            </wp14:sizeRelV>
          </wp:anchor>
        </w:drawing>
      </w:r>
    </w:p>
    <w:p w:rsidR="00775792" w:rsidRPr="00775792" w:rsidRDefault="00775792" w:rsidP="00775792"/>
    <w:p w:rsidR="00775792" w:rsidRPr="00775792" w:rsidRDefault="00775792" w:rsidP="00775792"/>
    <w:p w:rsidR="00775792" w:rsidRPr="00775792" w:rsidRDefault="00775792" w:rsidP="00775792"/>
    <w:p w:rsidR="00775792" w:rsidRPr="00775792" w:rsidRDefault="00775792" w:rsidP="00775792"/>
    <w:p w:rsidR="00775792" w:rsidRPr="00775792" w:rsidRDefault="00775792" w:rsidP="00775792"/>
    <w:p w:rsidR="00775792" w:rsidRDefault="00775792" w:rsidP="00775792"/>
    <w:p w:rsidR="00775792" w:rsidRPr="00FB35C4" w:rsidRDefault="00775792" w:rsidP="00775792">
      <w:pPr>
        <w:pStyle w:val="Caption"/>
        <w:jc w:val="center"/>
        <w:rPr>
          <w:color w:val="000000" w:themeColor="text1"/>
        </w:rPr>
      </w:pPr>
      <w:r w:rsidRPr="00FB35C4">
        <w:rPr>
          <w:b/>
          <w:color w:val="000000" w:themeColor="text1"/>
        </w:rPr>
        <w:t xml:space="preserve">Gambar </w:t>
      </w:r>
      <w:r w:rsidRPr="00FB35C4">
        <w:rPr>
          <w:b/>
          <w:color w:val="000000" w:themeColor="text1"/>
        </w:rPr>
        <w:fldChar w:fldCharType="begin"/>
      </w:r>
      <w:r w:rsidRPr="00FB35C4">
        <w:rPr>
          <w:b/>
          <w:color w:val="000000" w:themeColor="text1"/>
        </w:rPr>
        <w:instrText xml:space="preserve"> STYLEREF 1 \s </w:instrText>
      </w:r>
      <w:r w:rsidRPr="00FB35C4">
        <w:rPr>
          <w:b/>
          <w:color w:val="000000" w:themeColor="text1"/>
        </w:rPr>
        <w:fldChar w:fldCharType="separate"/>
      </w:r>
      <w:r w:rsidR="0063459C">
        <w:rPr>
          <w:b/>
          <w:noProof/>
          <w:color w:val="000000" w:themeColor="text1"/>
        </w:rPr>
        <w:t>2</w:t>
      </w:r>
      <w:r w:rsidRPr="00FB35C4">
        <w:rPr>
          <w:b/>
          <w:noProof/>
          <w:color w:val="000000" w:themeColor="text1"/>
        </w:rPr>
        <w:fldChar w:fldCharType="end"/>
      </w:r>
      <w:r w:rsidRPr="00FB35C4">
        <w:rPr>
          <w:b/>
          <w:color w:val="000000" w:themeColor="text1"/>
        </w:rPr>
        <w:t>.</w:t>
      </w:r>
      <w:r w:rsidRPr="00FB35C4">
        <w:rPr>
          <w:b/>
          <w:color w:val="000000" w:themeColor="text1"/>
        </w:rPr>
        <w:fldChar w:fldCharType="begin"/>
      </w:r>
      <w:r w:rsidRPr="00FB35C4">
        <w:rPr>
          <w:b/>
          <w:color w:val="000000" w:themeColor="text1"/>
        </w:rPr>
        <w:instrText xml:space="preserve"> SEQ Gambar \* ARABIC \s 1 </w:instrText>
      </w:r>
      <w:r w:rsidRPr="00FB35C4">
        <w:rPr>
          <w:b/>
          <w:color w:val="000000" w:themeColor="text1"/>
        </w:rPr>
        <w:fldChar w:fldCharType="separate"/>
      </w:r>
      <w:r w:rsidR="0063459C">
        <w:rPr>
          <w:b/>
          <w:noProof/>
          <w:color w:val="000000" w:themeColor="text1"/>
        </w:rPr>
        <w:t>1</w:t>
      </w:r>
      <w:r w:rsidRPr="00FB35C4">
        <w:rPr>
          <w:b/>
          <w:noProof/>
          <w:color w:val="000000" w:themeColor="text1"/>
        </w:rPr>
        <w:fldChar w:fldCharType="end"/>
      </w:r>
      <w:r>
        <w:rPr>
          <w:noProof/>
          <w:color w:val="000000" w:themeColor="text1"/>
        </w:rPr>
        <w:t xml:space="preserve"> Video Menarche Itu Tidak S</w:t>
      </w:r>
      <w:r w:rsidRPr="00FB35C4">
        <w:rPr>
          <w:noProof/>
          <w:color w:val="000000" w:themeColor="text1"/>
        </w:rPr>
        <w:t>akit</w:t>
      </w:r>
    </w:p>
    <w:p w:rsidR="00775792" w:rsidRPr="00FB35C4" w:rsidRDefault="00775792" w:rsidP="00775792">
      <w:pPr>
        <w:pStyle w:val="Caption"/>
        <w:jc w:val="center"/>
        <w:rPr>
          <w:color w:val="000000" w:themeColor="text1"/>
        </w:rPr>
      </w:pPr>
      <w:r w:rsidRPr="00FB35C4">
        <w:rPr>
          <w:b/>
          <w:color w:val="000000" w:themeColor="text1"/>
        </w:rPr>
        <w:t xml:space="preserve">Gambar </w:t>
      </w:r>
      <w:r w:rsidRPr="00FB35C4">
        <w:rPr>
          <w:b/>
          <w:color w:val="000000" w:themeColor="text1"/>
        </w:rPr>
        <w:fldChar w:fldCharType="begin"/>
      </w:r>
      <w:r w:rsidRPr="00FB35C4">
        <w:rPr>
          <w:b/>
          <w:color w:val="000000" w:themeColor="text1"/>
        </w:rPr>
        <w:instrText xml:space="preserve"> STYLEREF 1 \s </w:instrText>
      </w:r>
      <w:r w:rsidRPr="00FB35C4">
        <w:rPr>
          <w:b/>
          <w:color w:val="000000" w:themeColor="text1"/>
        </w:rPr>
        <w:fldChar w:fldCharType="separate"/>
      </w:r>
      <w:r w:rsidR="0063459C">
        <w:rPr>
          <w:b/>
          <w:noProof/>
          <w:color w:val="000000" w:themeColor="text1"/>
        </w:rPr>
        <w:t>2</w:t>
      </w:r>
      <w:r w:rsidRPr="00FB35C4">
        <w:rPr>
          <w:b/>
          <w:noProof/>
          <w:color w:val="000000" w:themeColor="text1"/>
        </w:rPr>
        <w:fldChar w:fldCharType="end"/>
      </w:r>
      <w:r w:rsidRPr="00FB35C4">
        <w:rPr>
          <w:b/>
          <w:color w:val="000000" w:themeColor="text1"/>
        </w:rPr>
        <w:t>.</w:t>
      </w:r>
      <w:r w:rsidRPr="00FB35C4">
        <w:rPr>
          <w:b/>
          <w:color w:val="000000" w:themeColor="text1"/>
        </w:rPr>
        <w:fldChar w:fldCharType="begin"/>
      </w:r>
      <w:r w:rsidRPr="00FB35C4">
        <w:rPr>
          <w:b/>
          <w:color w:val="000000" w:themeColor="text1"/>
        </w:rPr>
        <w:instrText xml:space="preserve"> SEQ Gambar \* ARABIC \s 1 </w:instrText>
      </w:r>
      <w:r w:rsidRPr="00FB35C4">
        <w:rPr>
          <w:b/>
          <w:color w:val="000000" w:themeColor="text1"/>
        </w:rPr>
        <w:fldChar w:fldCharType="separate"/>
      </w:r>
      <w:r w:rsidR="0063459C">
        <w:rPr>
          <w:b/>
          <w:noProof/>
          <w:color w:val="000000" w:themeColor="text1"/>
        </w:rPr>
        <w:t>2</w:t>
      </w:r>
      <w:r w:rsidRPr="00FB35C4">
        <w:rPr>
          <w:b/>
          <w:noProof/>
          <w:color w:val="000000" w:themeColor="text1"/>
        </w:rPr>
        <w:fldChar w:fldCharType="end"/>
      </w:r>
      <w:r>
        <w:rPr>
          <w:noProof/>
          <w:color w:val="000000" w:themeColor="text1"/>
        </w:rPr>
        <w:t xml:space="preserve"> Video Menarche Itu Tidak S</w:t>
      </w:r>
      <w:r w:rsidRPr="00FB35C4">
        <w:rPr>
          <w:noProof/>
          <w:color w:val="000000" w:themeColor="text1"/>
        </w:rPr>
        <w:t>akit</w:t>
      </w:r>
    </w:p>
    <w:p w:rsidR="00775792" w:rsidRPr="00775792" w:rsidRDefault="00775792" w:rsidP="00775792">
      <w:pPr>
        <w:jc w:val="center"/>
      </w:pPr>
    </w:p>
    <w:p w:rsidR="004258F3" w:rsidRDefault="0027655A" w:rsidP="004258F3">
      <w:pPr>
        <w:keepNext/>
        <w:ind w:left="0" w:right="125" w:firstLine="0"/>
      </w:pPr>
      <w:r>
        <w:rPr>
          <w:noProof/>
        </w:rPr>
        <w:drawing>
          <wp:inline distT="0" distB="0" distL="0" distR="0" wp14:anchorId="6E79E5F8" wp14:editId="55784F28">
            <wp:extent cx="5039995" cy="2833370"/>
            <wp:effectExtent l="0" t="0" r="825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arch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39995" cy="2833370"/>
                    </a:xfrm>
                    <a:prstGeom prst="rect">
                      <a:avLst/>
                    </a:prstGeom>
                  </pic:spPr>
                </pic:pic>
              </a:graphicData>
            </a:graphic>
          </wp:inline>
        </w:drawing>
      </w:r>
    </w:p>
    <w:p w:rsidR="00363DDF" w:rsidRPr="00FB35C4" w:rsidRDefault="004258F3" w:rsidP="004258F3">
      <w:pPr>
        <w:pStyle w:val="Caption"/>
        <w:jc w:val="center"/>
        <w:rPr>
          <w:color w:val="000000" w:themeColor="text1"/>
        </w:rPr>
      </w:pPr>
      <w:bookmarkStart w:id="2" w:name="_Toc529913568"/>
      <w:r w:rsidRPr="00FB35C4">
        <w:rPr>
          <w:b/>
          <w:color w:val="000000" w:themeColor="text1"/>
        </w:rPr>
        <w:t xml:space="preserve">Gambar </w:t>
      </w:r>
      <w:r w:rsidR="00E412F3" w:rsidRPr="00FB35C4">
        <w:rPr>
          <w:b/>
          <w:color w:val="000000" w:themeColor="text1"/>
        </w:rPr>
        <w:fldChar w:fldCharType="begin"/>
      </w:r>
      <w:r w:rsidR="00E412F3" w:rsidRPr="00FB35C4">
        <w:rPr>
          <w:b/>
          <w:color w:val="000000" w:themeColor="text1"/>
        </w:rPr>
        <w:instrText xml:space="preserve"> STYLEREF 1 \s </w:instrText>
      </w:r>
      <w:r w:rsidR="00E412F3" w:rsidRPr="00FB35C4">
        <w:rPr>
          <w:b/>
          <w:color w:val="000000" w:themeColor="text1"/>
        </w:rPr>
        <w:fldChar w:fldCharType="separate"/>
      </w:r>
      <w:r w:rsidR="0063459C">
        <w:rPr>
          <w:b/>
          <w:noProof/>
          <w:color w:val="000000" w:themeColor="text1"/>
        </w:rPr>
        <w:t>2</w:t>
      </w:r>
      <w:r w:rsidR="00E412F3" w:rsidRPr="00FB35C4">
        <w:rPr>
          <w:b/>
          <w:noProof/>
          <w:color w:val="000000" w:themeColor="text1"/>
        </w:rPr>
        <w:fldChar w:fldCharType="end"/>
      </w:r>
      <w:r w:rsidR="00444057" w:rsidRPr="00FB35C4">
        <w:rPr>
          <w:b/>
          <w:color w:val="000000" w:themeColor="text1"/>
        </w:rPr>
        <w:t>.</w:t>
      </w:r>
      <w:r w:rsidR="00775792">
        <w:rPr>
          <w:b/>
          <w:color w:val="000000" w:themeColor="text1"/>
        </w:rPr>
        <w:t>2</w:t>
      </w:r>
      <w:r w:rsidR="00FB35C4">
        <w:rPr>
          <w:noProof/>
          <w:color w:val="000000" w:themeColor="text1"/>
        </w:rPr>
        <w:t xml:space="preserve"> Video Menarche Itu Tidak S</w:t>
      </w:r>
      <w:r w:rsidR="00AC38B0" w:rsidRPr="00FB35C4">
        <w:rPr>
          <w:noProof/>
          <w:color w:val="000000" w:themeColor="text1"/>
        </w:rPr>
        <w:t>akit</w:t>
      </w:r>
      <w:bookmarkEnd w:id="2"/>
    </w:p>
    <w:p w:rsidR="003A4A41" w:rsidRDefault="0027655A" w:rsidP="00172119">
      <w:pPr>
        <w:ind w:left="0" w:right="125" w:firstLine="0"/>
      </w:pPr>
      <w:r>
        <w:t xml:space="preserve"> </w:t>
      </w:r>
      <w:r w:rsidR="00BA53E8">
        <w:t xml:space="preserve"> </w:t>
      </w:r>
      <w:r w:rsidR="00115889">
        <w:t xml:space="preserve">  </w:t>
      </w:r>
    </w:p>
    <w:p w:rsidR="006725F5" w:rsidRDefault="00172119" w:rsidP="003A4A43">
      <w:pPr>
        <w:ind w:left="0" w:right="125" w:firstLine="851"/>
      </w:pPr>
      <w:r>
        <w:t xml:space="preserve">Sedangkan </w:t>
      </w:r>
      <w:r w:rsidR="001A0B9C">
        <w:t xml:space="preserve">Wiza </w:t>
      </w:r>
      <w:r>
        <w:t xml:space="preserve">Miarti dalam jurnalnya tentang </w:t>
      </w:r>
      <w:r w:rsidRPr="00172119">
        <w:rPr>
          <w:i/>
        </w:rPr>
        <w:t>Pencegahan Osteoporosis Sejak Dini Dalam Media Motion Graphic</w:t>
      </w:r>
      <w:r w:rsidR="001A0B9C">
        <w:rPr>
          <w:i/>
        </w:rPr>
        <w:t xml:space="preserve"> </w:t>
      </w:r>
      <w:r w:rsidR="001A0B9C">
        <w:t xml:space="preserve">menyimpulkan bahwa perancangan infografis merupakan bentuk komunikasi yang digunakan dalam penyampaian informasi pada perangkat digital. Peran ini di perlukan untuk memberikan daya tarik bagi masyarakat untuk mendapatkan informasi yang lebih menarik dan mudah untuk di pahami. Perancangan infografis media </w:t>
      </w:r>
      <w:r w:rsidR="001A0B9C" w:rsidRPr="001A0B9C">
        <w:rPr>
          <w:i/>
        </w:rPr>
        <w:t>motion graphic</w:t>
      </w:r>
      <w:r w:rsidR="001A0B9C">
        <w:t xml:space="preserve"> diharapkan dapat memberikan himbauan kepada masyarakat agar lebih peduli dengan menjaga kesehatan, dengan menghindari perilaku-perilaku negatif dalam kegitan sehari-hari yang dapat </w:t>
      </w:r>
      <w:r w:rsidR="00223D2A">
        <w:t>membahayakan bagi kesehatan tubuh.</w:t>
      </w:r>
      <w:r>
        <w:rPr>
          <w:i/>
        </w:rPr>
        <w:t xml:space="preserve"> </w:t>
      </w:r>
      <w:r>
        <w:t xml:space="preserve">    </w:t>
      </w:r>
    </w:p>
    <w:p w:rsidR="006725F5" w:rsidRDefault="006725F5" w:rsidP="00172119">
      <w:pPr>
        <w:ind w:left="0" w:right="125" w:firstLine="709"/>
      </w:pPr>
    </w:p>
    <w:p w:rsidR="006725F5" w:rsidRDefault="006725F5" w:rsidP="00172119">
      <w:pPr>
        <w:ind w:left="0" w:right="125" w:firstLine="709"/>
      </w:pPr>
    </w:p>
    <w:p w:rsidR="006725F5" w:rsidRDefault="006725F5" w:rsidP="00172119">
      <w:pPr>
        <w:ind w:left="0" w:right="125" w:firstLine="709"/>
      </w:pPr>
    </w:p>
    <w:p w:rsidR="00823B94" w:rsidRDefault="00823B94" w:rsidP="006725F5"/>
    <w:p w:rsidR="004258F3" w:rsidRDefault="004258F3" w:rsidP="00AF20C8">
      <w:pPr>
        <w:ind w:firstLine="704"/>
      </w:pPr>
      <w:r>
        <w:rPr>
          <w:noProof/>
        </w:rPr>
        <mc:AlternateContent>
          <mc:Choice Requires="wps">
            <w:drawing>
              <wp:anchor distT="0" distB="0" distL="114300" distR="114300" simplePos="0" relativeHeight="251683840" behindDoc="0" locked="0" layoutInCell="1" allowOverlap="1" wp14:anchorId="03819950" wp14:editId="1DE33522">
                <wp:simplePos x="0" y="0"/>
                <wp:positionH relativeFrom="column">
                  <wp:posOffset>71755</wp:posOffset>
                </wp:positionH>
                <wp:positionV relativeFrom="paragraph">
                  <wp:posOffset>3135630</wp:posOffset>
                </wp:positionV>
                <wp:extent cx="4894580" cy="63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894580" cy="635"/>
                        </a:xfrm>
                        <a:prstGeom prst="rect">
                          <a:avLst/>
                        </a:prstGeom>
                        <a:solidFill>
                          <a:prstClr val="white"/>
                        </a:solidFill>
                        <a:ln>
                          <a:noFill/>
                        </a:ln>
                        <a:effectLst/>
                      </wps:spPr>
                      <wps:txbx>
                        <w:txbxContent>
                          <w:p w:rsidR="00BF13E5" w:rsidRPr="00FB35C4" w:rsidRDefault="00BF13E5" w:rsidP="004258F3">
                            <w:pPr>
                              <w:pStyle w:val="Caption"/>
                              <w:jc w:val="center"/>
                              <w:rPr>
                                <w:noProof/>
                                <w:color w:val="000000" w:themeColor="text1"/>
                                <w:sz w:val="24"/>
                              </w:rPr>
                            </w:pPr>
                            <w:bookmarkStart w:id="3" w:name="_Toc529913569"/>
                            <w:r w:rsidRPr="00FB35C4">
                              <w:rPr>
                                <w:b/>
                                <w:color w:val="000000" w:themeColor="text1"/>
                              </w:rPr>
                              <w:t xml:space="preserve">Gambar </w:t>
                            </w:r>
                            <w:r w:rsidRPr="00FB35C4">
                              <w:rPr>
                                <w:b/>
                                <w:color w:val="000000" w:themeColor="text1"/>
                              </w:rPr>
                              <w:fldChar w:fldCharType="begin"/>
                            </w:r>
                            <w:r w:rsidRPr="00FB35C4">
                              <w:rPr>
                                <w:b/>
                                <w:color w:val="000000" w:themeColor="text1"/>
                              </w:rPr>
                              <w:instrText xml:space="preserve"> STYLEREF 1 \s </w:instrText>
                            </w:r>
                            <w:r w:rsidRPr="00FB35C4">
                              <w:rPr>
                                <w:b/>
                                <w:color w:val="000000" w:themeColor="text1"/>
                              </w:rPr>
                              <w:fldChar w:fldCharType="separate"/>
                            </w:r>
                            <w:r w:rsidR="0063459C">
                              <w:rPr>
                                <w:b/>
                                <w:noProof/>
                                <w:color w:val="000000" w:themeColor="text1"/>
                              </w:rPr>
                              <w:t>2</w:t>
                            </w:r>
                            <w:r w:rsidRPr="00FB35C4">
                              <w:rPr>
                                <w:b/>
                                <w:noProof/>
                                <w:color w:val="000000" w:themeColor="text1"/>
                              </w:rPr>
                              <w:fldChar w:fldCharType="end"/>
                            </w:r>
                            <w:r w:rsidRPr="00FB35C4">
                              <w:rPr>
                                <w:b/>
                                <w:color w:val="000000" w:themeColor="text1"/>
                              </w:rPr>
                              <w:t>.</w:t>
                            </w:r>
                            <w:r>
                              <w:rPr>
                                <w:b/>
                                <w:color w:val="000000" w:themeColor="text1"/>
                              </w:rPr>
                              <w:t>3</w:t>
                            </w:r>
                            <w:r>
                              <w:rPr>
                                <w:noProof/>
                                <w:color w:val="000000" w:themeColor="text1"/>
                              </w:rPr>
                              <w:t xml:space="preserve"> Video Infografis Mencegah Osteoporosis Sejak D</w:t>
                            </w:r>
                            <w:r w:rsidRPr="00FB35C4">
                              <w:rPr>
                                <w:noProof/>
                                <w:color w:val="000000" w:themeColor="text1"/>
                              </w:rPr>
                              <w:t>ini</w:t>
                            </w:r>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382D82E" id="Text Box 15" o:spid="_x0000_s1032" type="#_x0000_t202" style="position:absolute;left:0;text-align:left;margin-left:5.65pt;margin-top:246.9pt;width:385.4pt;height:.0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" stroked="f">
                <v:textbox style="mso-fit-shape-to-text:t" inset="0,0,0,0">
                  <w:txbxContent>
                    <w:p w:rsidR="00BF13E5" w:rsidRPr="00FB35C4" w:rsidRDefault="00BF13E5" w:rsidP="004258F3">
                      <w:pPr>
                        <w:pStyle w:val="Caption"/>
                        <w:jc w:val="center"/>
                        <w:rPr>
                          <w:noProof/>
                          <w:color w:val="000000" w:themeColor="text1"/>
                          <w:sz w:val="24"/>
                        </w:rPr>
                      </w:pPr>
                      <w:bookmarkStart w:id="24" w:name="_Toc529913569"/>
                      <w:r w:rsidRPr="00FB35C4">
                        <w:rPr>
                          <w:b/>
                          <w:color w:val="000000" w:themeColor="text1"/>
                        </w:rPr>
                        <w:t xml:space="preserve">Gambar </w:t>
                      </w:r>
                      <w:r w:rsidRPr="00FB35C4">
                        <w:rPr>
                          <w:b/>
                          <w:color w:val="000000" w:themeColor="text1"/>
                        </w:rPr>
                        <w:fldChar w:fldCharType="begin"/>
                      </w:r>
                      <w:r w:rsidRPr="00FB35C4">
                        <w:rPr>
                          <w:b/>
                          <w:color w:val="000000" w:themeColor="text1"/>
                        </w:rPr>
                        <w:instrText xml:space="preserve"> STYLEREF 1 \s </w:instrText>
                      </w:r>
                      <w:r w:rsidRPr="00FB35C4">
                        <w:rPr>
                          <w:b/>
                          <w:color w:val="000000" w:themeColor="text1"/>
                        </w:rPr>
                        <w:fldChar w:fldCharType="separate"/>
                      </w:r>
                      <w:r w:rsidR="0063459C">
                        <w:rPr>
                          <w:b/>
                          <w:noProof/>
                          <w:color w:val="000000" w:themeColor="text1"/>
                        </w:rPr>
                        <w:t>2</w:t>
                      </w:r>
                      <w:r w:rsidRPr="00FB35C4">
                        <w:rPr>
                          <w:b/>
                          <w:noProof/>
                          <w:color w:val="000000" w:themeColor="text1"/>
                        </w:rPr>
                        <w:fldChar w:fldCharType="end"/>
                      </w:r>
                      <w:r w:rsidRPr="00FB35C4">
                        <w:rPr>
                          <w:b/>
                          <w:color w:val="000000" w:themeColor="text1"/>
                        </w:rPr>
                        <w:t>.</w:t>
                      </w:r>
                      <w:r>
                        <w:rPr>
                          <w:b/>
                          <w:color w:val="000000" w:themeColor="text1"/>
                        </w:rPr>
                        <w:t>3</w:t>
                      </w:r>
                      <w:r>
                        <w:rPr>
                          <w:noProof/>
                          <w:color w:val="000000" w:themeColor="text1"/>
                        </w:rPr>
                        <w:t xml:space="preserve"> Video Infografis Mencegah Osteoporosis Sejak D</w:t>
                      </w:r>
                      <w:r w:rsidRPr="00FB35C4">
                        <w:rPr>
                          <w:noProof/>
                          <w:color w:val="000000" w:themeColor="text1"/>
                        </w:rPr>
                        <w:t>ini</w:t>
                      </w:r>
                      <w:bookmarkEnd w:id="24"/>
                    </w:p>
                  </w:txbxContent>
                </v:textbox>
              </v:shape>
            </w:pict>
          </mc:Fallback>
        </mc:AlternateContent>
      </w:r>
      <w:r>
        <w:rPr>
          <w:noProof/>
        </w:rPr>
        <w:drawing>
          <wp:anchor distT="0" distB="0" distL="114300" distR="114300" simplePos="0" relativeHeight="251681792" behindDoc="0" locked="0" layoutInCell="1" allowOverlap="1" wp14:anchorId="307A0D21" wp14:editId="5556722B">
            <wp:simplePos x="0" y="0"/>
            <wp:positionH relativeFrom="margin">
              <wp:posOffset>71755</wp:posOffset>
            </wp:positionH>
            <wp:positionV relativeFrom="paragraph">
              <wp:posOffset>-160431</wp:posOffset>
            </wp:positionV>
            <wp:extent cx="4894730" cy="3238853"/>
            <wp:effectExtent l="0" t="0" r="127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apture.JPG"/>
                    <pic:cNvPicPr/>
                  </pic:nvPicPr>
                  <pic:blipFill>
                    <a:blip r:embed="rId10">
                      <a:extLst>
                        <a:ext uri="{28A0092B-C50C-407E-A947-70E740481C1C}">
                          <a14:useLocalDpi xmlns:a14="http://schemas.microsoft.com/office/drawing/2010/main" val="0"/>
                        </a:ext>
                      </a:extLst>
                    </a:blip>
                    <a:stretch>
                      <a:fillRect/>
                    </a:stretch>
                  </pic:blipFill>
                  <pic:spPr>
                    <a:xfrm>
                      <a:off x="0" y="0"/>
                      <a:ext cx="4894730" cy="3238853"/>
                    </a:xfrm>
                    <a:prstGeom prst="rect">
                      <a:avLst/>
                    </a:prstGeom>
                  </pic:spPr>
                </pic:pic>
              </a:graphicData>
            </a:graphic>
            <wp14:sizeRelH relativeFrom="margin">
              <wp14:pctWidth>0</wp14:pctWidth>
            </wp14:sizeRelH>
            <wp14:sizeRelV relativeFrom="margin">
              <wp14:pctHeight>0</wp14:pctHeight>
            </wp14:sizeRelV>
          </wp:anchor>
        </w:drawing>
      </w:r>
    </w:p>
    <w:p w:rsidR="004258F3" w:rsidRDefault="004258F3" w:rsidP="00AF20C8">
      <w:pPr>
        <w:ind w:firstLine="704"/>
      </w:pPr>
    </w:p>
    <w:p w:rsidR="004258F3" w:rsidRDefault="004258F3" w:rsidP="00AF20C8">
      <w:pPr>
        <w:ind w:firstLine="704"/>
      </w:pPr>
    </w:p>
    <w:p w:rsidR="004258F3" w:rsidRDefault="004258F3" w:rsidP="00AF20C8">
      <w:pPr>
        <w:ind w:firstLine="704"/>
      </w:pPr>
    </w:p>
    <w:p w:rsidR="004258F3" w:rsidRDefault="004258F3" w:rsidP="00AF20C8">
      <w:pPr>
        <w:ind w:firstLine="704"/>
      </w:pPr>
    </w:p>
    <w:p w:rsidR="004258F3" w:rsidRDefault="004258F3" w:rsidP="00AF20C8">
      <w:pPr>
        <w:ind w:firstLine="704"/>
      </w:pPr>
    </w:p>
    <w:p w:rsidR="004258F3" w:rsidRDefault="004258F3" w:rsidP="00AF20C8">
      <w:pPr>
        <w:ind w:firstLine="704"/>
      </w:pPr>
    </w:p>
    <w:p w:rsidR="004258F3" w:rsidRDefault="004258F3" w:rsidP="00AF20C8">
      <w:pPr>
        <w:ind w:firstLine="704"/>
      </w:pPr>
    </w:p>
    <w:p w:rsidR="004258F3" w:rsidRDefault="004258F3" w:rsidP="00AF20C8">
      <w:pPr>
        <w:ind w:firstLine="704"/>
      </w:pPr>
    </w:p>
    <w:p w:rsidR="004258F3" w:rsidRDefault="004258F3" w:rsidP="00AF20C8">
      <w:pPr>
        <w:ind w:firstLine="704"/>
      </w:pPr>
    </w:p>
    <w:p w:rsidR="004258F3" w:rsidRDefault="004258F3" w:rsidP="00AF20C8">
      <w:pPr>
        <w:ind w:firstLine="704"/>
      </w:pPr>
    </w:p>
    <w:p w:rsidR="006725F5" w:rsidRPr="00823B94" w:rsidRDefault="006725F5" w:rsidP="003A4A43">
      <w:pPr>
        <w:ind w:firstLine="846"/>
      </w:pPr>
      <w:r>
        <w:t xml:space="preserve">Dari dua jurnal yang telah dibahas sebelumnya, dapat di tarik kesimpulan bahwa infografis media </w:t>
      </w:r>
      <w:r w:rsidRPr="006725F5">
        <w:rPr>
          <w:i/>
        </w:rPr>
        <w:t>motion graphic</w:t>
      </w:r>
      <w:r>
        <w:rPr>
          <w:i/>
        </w:rPr>
        <w:t xml:space="preserve"> </w:t>
      </w:r>
      <w:r>
        <w:t xml:space="preserve">dapat digunakan sebagai media informasi tentang </w:t>
      </w:r>
      <w:r w:rsidR="00823B94">
        <w:t>pengetahuan menjaga kesehatan sejak dini dan juga dapat meningkatkan kesadaran akan pentingnya menjaga kesehatan tubuh agar terhindar dari berbagai penyakit.</w:t>
      </w:r>
      <w:r>
        <w:t xml:space="preserve"> </w:t>
      </w:r>
      <w:r w:rsidR="00823B94">
        <w:t>Dua jurnal tersebut sam</w:t>
      </w:r>
      <w:r w:rsidR="00326B24">
        <w:t xml:space="preserve">a-sama memiliki hasil yang </w:t>
      </w:r>
      <w:r w:rsidR="00823B94">
        <w:t>baik terhadapa</w:t>
      </w:r>
      <w:r w:rsidR="00B00280">
        <w:t>t</w:t>
      </w:r>
      <w:r w:rsidR="00823B94">
        <w:t xml:space="preserve"> target</w:t>
      </w:r>
      <w:r w:rsidR="00823B94" w:rsidRPr="00823B94">
        <w:rPr>
          <w:i/>
        </w:rPr>
        <w:t xml:space="preserve"> audience</w:t>
      </w:r>
      <w:r w:rsidR="00823B94">
        <w:rPr>
          <w:i/>
        </w:rPr>
        <w:t xml:space="preserve"> </w:t>
      </w:r>
      <w:r w:rsidR="00823B94">
        <w:t>sehingga dalam perancangan ini mengadopsi media infografis untuk merancang video cara mencuci tangan untuk anak tunarungu</w:t>
      </w:r>
      <w:r w:rsidR="00AF20C8">
        <w:t xml:space="preserve"> sebagai media baru dalam menyampaikan tentang menjaga kesehatan dengan mencuci tangan dengan benar.</w:t>
      </w:r>
      <w:r w:rsidR="00823B94">
        <w:t xml:space="preserve"> </w:t>
      </w:r>
    </w:p>
    <w:p w:rsidR="006725F5" w:rsidRPr="006725F5" w:rsidRDefault="006725F5" w:rsidP="006725F5"/>
    <w:p w:rsidR="006725F5" w:rsidRPr="006725F5" w:rsidRDefault="006725F5" w:rsidP="006725F5">
      <w:pPr>
        <w:sectPr w:rsidR="006725F5" w:rsidRPr="006725F5" w:rsidSect="00227351">
          <w:headerReference w:type="default" r:id="rId11"/>
          <w:footerReference w:type="default" r:id="rId12"/>
          <w:footerReference w:type="first" r:id="rId13"/>
          <w:pgSz w:w="11906" w:h="16838"/>
          <w:pgMar w:top="1701" w:right="1701" w:bottom="2268" w:left="2268" w:header="760" w:footer="720" w:gutter="0"/>
          <w:pgNumType w:start="7"/>
          <w:cols w:space="720"/>
          <w:titlePg/>
          <w:docGrid w:linePitch="326"/>
        </w:sectPr>
      </w:pPr>
    </w:p>
    <w:p w:rsidR="00405AEF" w:rsidRDefault="00115889" w:rsidP="00405AEF">
      <w:pPr>
        <w:pStyle w:val="Heading2"/>
        <w:spacing w:after="289" w:line="240" w:lineRule="auto"/>
        <w:rPr>
          <w:sz w:val="24"/>
        </w:rPr>
      </w:pPr>
      <w:bookmarkStart w:id="4" w:name="_Toc531679777"/>
      <w:r>
        <w:rPr>
          <w:sz w:val="24"/>
        </w:rPr>
        <w:lastRenderedPageBreak/>
        <w:t>2.2 KajianTeori</w:t>
      </w:r>
      <w:bookmarkEnd w:id="4"/>
    </w:p>
    <w:p w:rsidR="003A4A41" w:rsidRPr="00405AEF" w:rsidRDefault="00115889" w:rsidP="00405AEF">
      <w:pPr>
        <w:pStyle w:val="Heading2"/>
        <w:spacing w:after="289" w:line="240" w:lineRule="auto"/>
        <w:rPr>
          <w:sz w:val="24"/>
          <w:szCs w:val="24"/>
        </w:rPr>
      </w:pPr>
      <w:bookmarkStart w:id="5" w:name="_Toc531679778"/>
      <w:r w:rsidRPr="00405AEF">
        <w:rPr>
          <w:sz w:val="24"/>
          <w:szCs w:val="24"/>
        </w:rPr>
        <w:t>2.2.1 Video</w:t>
      </w:r>
      <w:bookmarkEnd w:id="5"/>
      <w:r w:rsidRPr="00405AEF">
        <w:rPr>
          <w:sz w:val="24"/>
          <w:szCs w:val="24"/>
        </w:rPr>
        <w:t xml:space="preserve">  </w:t>
      </w:r>
    </w:p>
    <w:p w:rsidR="003A4A41" w:rsidRDefault="00115889" w:rsidP="003A4A43">
      <w:pPr>
        <w:spacing w:line="480" w:lineRule="auto"/>
        <w:ind w:left="0" w:right="125" w:firstLine="851"/>
      </w:pPr>
      <w:r>
        <w:t>Video merupakan media penyampaian pesan termasuk media audiovisual atau media pandang-dengar. Media audio visual dapat dibagi menjadi dua di lengkapi fungsi peralatan suara dan gambar dalam satu unit (Munadi, 2008). Visual dan audio menampilkan gambar dan suara, pesan yang di samp</w:t>
      </w:r>
      <w:r w:rsidR="00B00280">
        <w:t>a</w:t>
      </w:r>
      <w:r>
        <w:t xml:space="preserve">ikan bisa berupa fakta (kejadian, peristiwa penting, berita) maupun fiktif (misalnya seperti cerita), bisa bersifat informatif, edukatif, maupun </w:t>
      </w:r>
      <w:r w:rsidR="00775792">
        <w:t>instruksional (</w:t>
      </w:r>
      <w:r w:rsidR="00B00280">
        <w:t xml:space="preserve">Sadiman </w:t>
      </w:r>
      <w:r>
        <w:t xml:space="preserve">2009 : 74). Adapun beberapa jenis-jenis video berdasarkan tujuan pembuatanya :  </w:t>
      </w:r>
    </w:p>
    <w:tbl>
      <w:tblPr>
        <w:tblStyle w:val="TableGrid"/>
        <w:tblW w:w="7605" w:type="dxa"/>
        <w:tblInd w:w="451" w:type="dxa"/>
        <w:tblCellMar>
          <w:top w:w="3" w:type="dxa"/>
        </w:tblCellMar>
        <w:tblLook w:val="04A0" w:firstRow="1" w:lastRow="0" w:firstColumn="1" w:lastColumn="0" w:noHBand="0" w:noVBand="1"/>
      </w:tblPr>
      <w:tblGrid>
        <w:gridCol w:w="2444"/>
        <w:gridCol w:w="5161"/>
      </w:tblGrid>
      <w:tr w:rsidR="003A4A41">
        <w:trPr>
          <w:trHeight w:val="415"/>
        </w:trPr>
        <w:tc>
          <w:tcPr>
            <w:tcW w:w="2444" w:type="dxa"/>
            <w:tcBorders>
              <w:top w:val="nil"/>
              <w:left w:val="nil"/>
              <w:bottom w:val="nil"/>
              <w:right w:val="nil"/>
            </w:tcBorders>
          </w:tcPr>
          <w:p w:rsidR="003A4A41" w:rsidRDefault="00115889" w:rsidP="00115889">
            <w:pPr>
              <w:tabs>
                <w:tab w:val="center" w:pos="1724"/>
              </w:tabs>
              <w:spacing w:after="0" w:line="480" w:lineRule="auto"/>
              <w:ind w:left="0" w:firstLine="0"/>
              <w:jc w:val="left"/>
            </w:pPr>
            <w:r>
              <w:t>a)</w:t>
            </w:r>
            <w:r>
              <w:rPr>
                <w:rFonts w:ascii="Arial" w:eastAsia="Arial" w:hAnsi="Arial" w:cs="Arial"/>
              </w:rPr>
              <w:t xml:space="preserve"> </w:t>
            </w:r>
            <w:r>
              <w:t xml:space="preserve">Cerita  </w:t>
            </w:r>
            <w:r>
              <w:tab/>
              <w:t xml:space="preserve"> </w:t>
            </w:r>
          </w:p>
        </w:tc>
        <w:tc>
          <w:tcPr>
            <w:tcW w:w="5161" w:type="dxa"/>
            <w:tcBorders>
              <w:top w:val="nil"/>
              <w:left w:val="nil"/>
              <w:bottom w:val="nil"/>
              <w:right w:val="nil"/>
            </w:tcBorders>
          </w:tcPr>
          <w:p w:rsidR="003A4A41" w:rsidRDefault="00115889" w:rsidP="00115889">
            <w:pPr>
              <w:spacing w:after="0" w:line="480" w:lineRule="auto"/>
              <w:ind w:left="0" w:firstLine="0"/>
              <w:jc w:val="left"/>
            </w:pPr>
            <w:r>
              <w:t xml:space="preserve">:Video yang bertujuan untuk memaparkan cerita.  </w:t>
            </w:r>
          </w:p>
        </w:tc>
      </w:tr>
      <w:tr w:rsidR="003A4A41">
        <w:trPr>
          <w:trHeight w:val="559"/>
        </w:trPr>
        <w:tc>
          <w:tcPr>
            <w:tcW w:w="2444" w:type="dxa"/>
            <w:tcBorders>
              <w:top w:val="nil"/>
              <w:left w:val="nil"/>
              <w:bottom w:val="nil"/>
              <w:right w:val="nil"/>
            </w:tcBorders>
            <w:vAlign w:val="center"/>
          </w:tcPr>
          <w:p w:rsidR="003A4A41" w:rsidRDefault="00115889" w:rsidP="00115889">
            <w:pPr>
              <w:tabs>
                <w:tab w:val="center" w:pos="1724"/>
              </w:tabs>
              <w:spacing w:after="0" w:line="480" w:lineRule="auto"/>
              <w:ind w:left="0" w:firstLine="0"/>
              <w:jc w:val="left"/>
            </w:pPr>
            <w:r>
              <w:t>b)</w:t>
            </w:r>
            <w:r>
              <w:rPr>
                <w:rFonts w:ascii="Arial" w:eastAsia="Arial" w:hAnsi="Arial" w:cs="Arial"/>
              </w:rPr>
              <w:t xml:space="preserve"> </w:t>
            </w:r>
            <w:r>
              <w:t xml:space="preserve">Dokumenter </w:t>
            </w:r>
            <w:r>
              <w:tab/>
              <w:t xml:space="preserve"> </w:t>
            </w:r>
          </w:p>
        </w:tc>
        <w:tc>
          <w:tcPr>
            <w:tcW w:w="5161" w:type="dxa"/>
            <w:tcBorders>
              <w:top w:val="nil"/>
              <w:left w:val="nil"/>
              <w:bottom w:val="nil"/>
              <w:right w:val="nil"/>
            </w:tcBorders>
            <w:vAlign w:val="center"/>
          </w:tcPr>
          <w:p w:rsidR="003A4A41" w:rsidRDefault="00115889" w:rsidP="00115889">
            <w:pPr>
              <w:spacing w:after="0" w:line="480" w:lineRule="auto"/>
              <w:ind w:left="0" w:firstLine="0"/>
            </w:pPr>
            <w:r>
              <w:t xml:space="preserve">:Video yang bertujuan merekam sebuah kejadian     </w:t>
            </w:r>
          </w:p>
        </w:tc>
      </w:tr>
      <w:tr w:rsidR="003A4A41">
        <w:trPr>
          <w:trHeight w:val="553"/>
        </w:trPr>
        <w:tc>
          <w:tcPr>
            <w:tcW w:w="2444" w:type="dxa"/>
            <w:tcBorders>
              <w:top w:val="nil"/>
              <w:left w:val="nil"/>
              <w:bottom w:val="nil"/>
              <w:right w:val="nil"/>
            </w:tcBorders>
            <w:vAlign w:val="center"/>
          </w:tcPr>
          <w:p w:rsidR="003A4A41" w:rsidRDefault="00115889" w:rsidP="00115889">
            <w:pPr>
              <w:spacing w:after="0" w:line="480" w:lineRule="auto"/>
              <w:ind w:left="283" w:firstLine="0"/>
              <w:jc w:val="left"/>
            </w:pPr>
            <w:r>
              <w:t xml:space="preserve">  </w:t>
            </w:r>
            <w:r>
              <w:tab/>
              <w:t xml:space="preserve">   </w:t>
            </w:r>
            <w:r>
              <w:tab/>
              <w:t xml:space="preserve"> </w:t>
            </w:r>
          </w:p>
        </w:tc>
        <w:tc>
          <w:tcPr>
            <w:tcW w:w="5161" w:type="dxa"/>
            <w:tcBorders>
              <w:top w:val="nil"/>
              <w:left w:val="nil"/>
              <w:bottom w:val="nil"/>
              <w:right w:val="nil"/>
            </w:tcBorders>
            <w:vAlign w:val="center"/>
          </w:tcPr>
          <w:p w:rsidR="003A4A41" w:rsidRDefault="00115889" w:rsidP="00115889">
            <w:pPr>
              <w:spacing w:after="0" w:line="480" w:lineRule="auto"/>
              <w:ind w:left="0" w:firstLine="0"/>
              <w:jc w:val="left"/>
            </w:pPr>
            <w:r>
              <w:t xml:space="preserve">  atau peristiwa dalam kehidupan.  </w:t>
            </w:r>
          </w:p>
        </w:tc>
      </w:tr>
      <w:tr w:rsidR="003A4A41">
        <w:trPr>
          <w:trHeight w:val="413"/>
        </w:trPr>
        <w:tc>
          <w:tcPr>
            <w:tcW w:w="2444" w:type="dxa"/>
            <w:tcBorders>
              <w:top w:val="nil"/>
              <w:left w:val="nil"/>
              <w:bottom w:val="nil"/>
              <w:right w:val="nil"/>
            </w:tcBorders>
            <w:vAlign w:val="bottom"/>
          </w:tcPr>
          <w:p w:rsidR="003A4A41" w:rsidRDefault="0048631C" w:rsidP="00115889">
            <w:pPr>
              <w:tabs>
                <w:tab w:val="center" w:pos="1724"/>
              </w:tabs>
              <w:spacing w:after="0" w:line="480" w:lineRule="auto"/>
              <w:ind w:left="0" w:firstLine="0"/>
              <w:jc w:val="left"/>
            </w:pPr>
            <w:r>
              <w:t>c</w:t>
            </w:r>
            <w:r w:rsidR="00115889">
              <w:t>)</w:t>
            </w:r>
            <w:r w:rsidR="00115889">
              <w:rPr>
                <w:rFonts w:ascii="Arial" w:eastAsia="Arial" w:hAnsi="Arial" w:cs="Arial"/>
              </w:rPr>
              <w:t xml:space="preserve"> </w:t>
            </w:r>
            <w:r w:rsidR="00115889">
              <w:t xml:space="preserve">Presentasi </w:t>
            </w:r>
            <w:r w:rsidR="00115889">
              <w:tab/>
              <w:t xml:space="preserve"> </w:t>
            </w:r>
          </w:p>
        </w:tc>
        <w:tc>
          <w:tcPr>
            <w:tcW w:w="5161" w:type="dxa"/>
            <w:tcBorders>
              <w:top w:val="nil"/>
              <w:left w:val="nil"/>
              <w:bottom w:val="nil"/>
              <w:right w:val="nil"/>
            </w:tcBorders>
            <w:vAlign w:val="bottom"/>
          </w:tcPr>
          <w:p w:rsidR="003A4A41" w:rsidRDefault="00115889" w:rsidP="00115889">
            <w:pPr>
              <w:spacing w:after="0" w:line="480" w:lineRule="auto"/>
              <w:ind w:left="0" w:firstLine="0"/>
              <w:jc w:val="left"/>
            </w:pPr>
            <w:r>
              <w:t xml:space="preserve">:Video yang bertujuan untuk mengkomunikasikan    </w:t>
            </w:r>
          </w:p>
        </w:tc>
      </w:tr>
    </w:tbl>
    <w:p w:rsidR="003A4A41" w:rsidRDefault="00115889" w:rsidP="00115889">
      <w:pPr>
        <w:tabs>
          <w:tab w:val="center" w:pos="734"/>
          <w:tab w:val="center" w:pos="3057"/>
        </w:tabs>
        <w:spacing w:after="269" w:line="480" w:lineRule="auto"/>
        <w:ind w:left="0" w:firstLine="0"/>
        <w:jc w:val="left"/>
      </w:pPr>
      <w:r>
        <w:rPr>
          <w:rFonts w:ascii="Calibri" w:eastAsia="Calibri" w:hAnsi="Calibri" w:cs="Calibri"/>
          <w:sz w:val="22"/>
        </w:rPr>
        <w:t xml:space="preserve"> </w:t>
      </w:r>
      <w:r>
        <w:rPr>
          <w:rFonts w:ascii="Calibri" w:eastAsia="Calibri" w:hAnsi="Calibri" w:cs="Calibri"/>
          <w:sz w:val="22"/>
        </w:rPr>
        <w:tab/>
      </w:r>
      <w:r>
        <w:t xml:space="preserve">  </w:t>
      </w:r>
      <w:r>
        <w:tab/>
        <w:t xml:space="preserve">                          ide atau gagasan. </w:t>
      </w:r>
    </w:p>
    <w:p w:rsidR="003A4A41" w:rsidRDefault="00AF20C8" w:rsidP="00035FF3">
      <w:pPr>
        <w:pStyle w:val="Heading4"/>
      </w:pPr>
      <w:r>
        <w:t>2.2.2</w:t>
      </w:r>
      <w:r w:rsidR="00115889">
        <w:t xml:space="preserve">  Cuci tangan  </w:t>
      </w:r>
    </w:p>
    <w:p w:rsidR="00B00280" w:rsidRDefault="00115889" w:rsidP="003A4A43">
      <w:pPr>
        <w:ind w:left="0" w:right="125" w:firstLine="851"/>
      </w:pPr>
      <w:r>
        <w:t>Menu</w:t>
      </w:r>
      <w:r w:rsidR="00E079D5">
        <w:t>rut Dr.Handrawan yang di kutip oleh (Ridha Hidayati : 2014)</w:t>
      </w:r>
      <w:r>
        <w:t xml:space="preserve"> tangan</w:t>
      </w:r>
      <w:r w:rsidR="00326B24">
        <w:t xml:space="preserve"> </w:t>
      </w:r>
      <w:r>
        <w:t xml:space="preserve">adalah media utama bagi penularan kuman-kuman penyebab penyakit. Akibat kurangnya kebiasaan mencuci tangan, anak-anak merupakan penderita tertinggi dari penyakit diare dan penyakit pemapasan. </w:t>
      </w:r>
    </w:p>
    <w:p w:rsidR="003A4A41" w:rsidRDefault="00115889" w:rsidP="003A4A43">
      <w:pPr>
        <w:ind w:left="0" w:right="125" w:firstLine="851"/>
      </w:pPr>
      <w:r>
        <w:t>Hingga tidak jarang berujung kematia</w:t>
      </w:r>
      <w:r w:rsidR="00E079D5">
        <w:t>n, menurut Kusnoputranto yang di kutip oleh (Ridha Hidayati : 2014)</w:t>
      </w:r>
      <w:r>
        <w:t xml:space="preserve"> mengatakan bahwa kebersihan perorangan adalah usaha kesehatan masyarakat yang mempengaruhi kondisi lingkungan terhadap kesehatan manusia.  </w:t>
      </w:r>
    </w:p>
    <w:p w:rsidR="003A4A41" w:rsidRDefault="00AF20C8" w:rsidP="00035FF3">
      <w:pPr>
        <w:pStyle w:val="Heading4"/>
      </w:pPr>
      <w:r>
        <w:lastRenderedPageBreak/>
        <w:t>2.2.3</w:t>
      </w:r>
      <w:r w:rsidR="00115889">
        <w:t xml:space="preserve"> Pengertian Tunarungu  </w:t>
      </w:r>
    </w:p>
    <w:p w:rsidR="003A4A41" w:rsidRDefault="00115889" w:rsidP="003A4A43">
      <w:pPr>
        <w:spacing w:after="46"/>
        <w:ind w:left="0" w:right="125" w:firstLine="851"/>
      </w:pPr>
      <w:r>
        <w:t xml:space="preserve">Istilah tunarungu diambil dari kata “tuna” dan “rungu”, tuna artinya kurang dan rungu artinya pendengaran. Seseorang dinyatakan tunarungu apabila  tidak mampu mendengar atau kurang mampu mendengar suara. Apabila dilihat secara fisik, anak tunarungu tidak berbeda dengan anak pada umumnya. Namun, pada saat berkomunikasi barulah diketahui bahwa mereka merupakan anak tunarungu.  </w:t>
      </w:r>
    </w:p>
    <w:p w:rsidR="003A4A41" w:rsidRDefault="00115889" w:rsidP="003A4A43">
      <w:pPr>
        <w:tabs>
          <w:tab w:val="right" w:pos="8082"/>
        </w:tabs>
        <w:spacing w:after="266" w:line="259" w:lineRule="auto"/>
        <w:ind w:left="0" w:firstLine="851"/>
        <w:jc w:val="left"/>
      </w:pPr>
      <w:r>
        <w:t xml:space="preserve">Menurut Mangunsong (2009 :81),” tunarungu yaitu mereka yang  </w:t>
      </w:r>
    </w:p>
    <w:p w:rsidR="003A4A41" w:rsidRDefault="00115889" w:rsidP="00405AEF">
      <w:pPr>
        <w:spacing w:after="49"/>
        <w:ind w:left="0" w:right="125"/>
      </w:pPr>
      <w:r>
        <w:t>pendengarannya tidak berfungsi sehingga membutuhkan pelayanan pendidikan luar biasa”. Bagi anak yang kurang pendengaran atau tipe gangguan pendengaran yang lebih ringan, dapat diatasi oleh alat bantu dengar dan anak</w:t>
      </w:r>
      <w:r w:rsidR="00326B24">
        <w:t>-</w:t>
      </w:r>
      <w:r>
        <w:t xml:space="preserve">anak ini bukan merupakan sasaran utama pendidikan anak tunarungu, karena anak-anak tersebut masih bisa dibantu secara medis dan psikologik agar dapat mengikuti pendidikan biasa di sekolah normal.  </w:t>
      </w:r>
    </w:p>
    <w:p w:rsidR="003A4A41" w:rsidRDefault="00326B24" w:rsidP="003A4A43">
      <w:pPr>
        <w:ind w:left="0" w:right="125" w:firstLine="851"/>
      </w:pPr>
      <w:r>
        <w:t>Smart (2010 :34), mengemukakan</w:t>
      </w:r>
      <w:r w:rsidR="00115889">
        <w:t xml:space="preserve"> bahwa, “tunarungu adalah istilah umum yang digunakan untuk menyebut kondisi seseorang yang mengalami gangguan dalam indera pendengaran”. Sedangkan menurut Pandji (2013 :5), “tunarungu adalah individu yang memiliki hambatan dalam pendengaran, baik permanen maupun tidak permanen”.   </w:t>
      </w:r>
    </w:p>
    <w:p w:rsidR="003A4A41" w:rsidRDefault="00115889" w:rsidP="003A4A43">
      <w:pPr>
        <w:spacing w:after="42"/>
        <w:ind w:left="0" w:right="125" w:firstLine="851"/>
      </w:pPr>
      <w:r>
        <w:t xml:space="preserve">Dari beberapa definisi tunarungu menurut para ahli, maka dapat disimpulkan bahwa pengertian anak tunarungu adalah anak yang mengalami kekurangan atau kehilangan kemampuan mendengar baik sebagian maupun seluruh pendengarannya. Sehingga ia tidak dapat menggunakan indera </w:t>
      </w:r>
      <w:r>
        <w:lastRenderedPageBreak/>
        <w:t>pendengarannya dalam kehidupan sehari-hari yang berdampak terhadap kehidupannya secara kompleks terutama pada</w:t>
      </w:r>
      <w:r w:rsidR="00EA4920">
        <w:t xml:space="preserve"> </w:t>
      </w:r>
      <w:r>
        <w:t xml:space="preserve">kemampuan sosial sebagai alat berkomunikasi dan berinteraksi dengan orang di sekitarnya. </w:t>
      </w:r>
    </w:p>
    <w:p w:rsidR="003A4A41" w:rsidRDefault="00AF20C8" w:rsidP="00035FF3">
      <w:pPr>
        <w:pStyle w:val="Heading4"/>
      </w:pPr>
      <w:r>
        <w:t>2.2.4</w:t>
      </w:r>
      <w:r w:rsidR="00115889">
        <w:t xml:space="preserve"> Karakteristik Tunarungu  </w:t>
      </w:r>
    </w:p>
    <w:p w:rsidR="003A4A41" w:rsidRDefault="00115889" w:rsidP="003A4A43">
      <w:pPr>
        <w:ind w:left="0" w:right="125" w:firstLine="851"/>
      </w:pPr>
      <w:r>
        <w:t>Menurut Telford dan Sawrey (1981) dalam Mangunsong (2</w:t>
      </w:r>
      <w:r w:rsidR="00326B24">
        <w:t xml:space="preserve">009 :85) ketunarunguan </w:t>
      </w:r>
      <w:r>
        <w:t>memiliki gangguan</w:t>
      </w:r>
      <w:r w:rsidR="00326B24">
        <w:t xml:space="preserve"> </w:t>
      </w:r>
      <w:r>
        <w:t xml:space="preserve">yaitu:  </w:t>
      </w:r>
    </w:p>
    <w:p w:rsidR="003A4A41" w:rsidRDefault="00115889">
      <w:pPr>
        <w:numPr>
          <w:ilvl w:val="0"/>
          <w:numId w:val="1"/>
        </w:numPr>
        <w:spacing w:after="253" w:line="259" w:lineRule="auto"/>
        <w:ind w:right="125" w:hanging="293"/>
      </w:pPr>
      <w:r>
        <w:t xml:space="preserve">Ketidak mampuan memusatkan perhatian yang sifatnya kronis  </w:t>
      </w:r>
    </w:p>
    <w:p w:rsidR="003A4A41" w:rsidRDefault="00326B24">
      <w:pPr>
        <w:numPr>
          <w:ilvl w:val="0"/>
          <w:numId w:val="1"/>
        </w:numPr>
        <w:spacing w:after="260" w:line="259" w:lineRule="auto"/>
        <w:ind w:right="125" w:hanging="293"/>
      </w:pPr>
      <w:r>
        <w:t>Kegagalan dalam m</w:t>
      </w:r>
      <w:r w:rsidR="00115889">
        <w:t xml:space="preserve">erespons apabila diajak berbicara  </w:t>
      </w:r>
    </w:p>
    <w:p w:rsidR="003A4A41" w:rsidRDefault="00115889">
      <w:pPr>
        <w:numPr>
          <w:ilvl w:val="0"/>
          <w:numId w:val="1"/>
        </w:numPr>
        <w:spacing w:after="247" w:line="259" w:lineRule="auto"/>
        <w:ind w:right="125" w:hanging="293"/>
      </w:pPr>
      <w:r>
        <w:t xml:space="preserve">Terlambat berbicara atau melakukan kesalahan artikulasi  </w:t>
      </w:r>
    </w:p>
    <w:p w:rsidR="003A4A41" w:rsidRDefault="00B00280" w:rsidP="00405AEF">
      <w:pPr>
        <w:tabs>
          <w:tab w:val="center" w:pos="442"/>
          <w:tab w:val="right" w:pos="8082"/>
        </w:tabs>
        <w:spacing w:after="264" w:line="259" w:lineRule="auto"/>
        <w:ind w:left="0" w:firstLine="567"/>
        <w:jc w:val="left"/>
      </w:pPr>
      <w:r>
        <w:rPr>
          <w:rFonts w:ascii="Calibri" w:eastAsia="Calibri" w:hAnsi="Calibri" w:cs="Calibri"/>
          <w:sz w:val="22"/>
        </w:rPr>
        <w:t xml:space="preserve"> </w:t>
      </w:r>
      <w:r w:rsidR="00115889">
        <w:t xml:space="preserve">Sedangkan menurut Permanarian Somad dan Tati Hernawati (1995:  </w:t>
      </w:r>
    </w:p>
    <w:p w:rsidR="003A4A41" w:rsidRDefault="00115889" w:rsidP="00405AEF">
      <w:pPr>
        <w:spacing w:after="43"/>
        <w:ind w:left="0" w:right="125"/>
      </w:pPr>
      <w:r>
        <w:t xml:space="preserve">35-39) yang dikutip oleh Rini (2014), dilihat dari segi </w:t>
      </w:r>
      <w:r>
        <w:rPr>
          <w:i/>
        </w:rPr>
        <w:t>inteligensi</w:t>
      </w:r>
      <w:r>
        <w:t xml:space="preserve"> (daya reaksi), bahasa dan bicara, emosi serta social, karakteristik tunarungu adalah sebagai berikut:  </w:t>
      </w:r>
    </w:p>
    <w:p w:rsidR="003A4A41" w:rsidRDefault="00AF20C8" w:rsidP="00035FF3">
      <w:pPr>
        <w:pStyle w:val="Heading4"/>
      </w:pPr>
      <w:r>
        <w:t>2.2.5</w:t>
      </w:r>
      <w:r w:rsidR="00115889">
        <w:t xml:space="preserve"> Karakteristik dalam Segi Inteligensi (reaksi)  </w:t>
      </w:r>
    </w:p>
    <w:p w:rsidR="003A4A41" w:rsidRDefault="00115889" w:rsidP="003A4A43">
      <w:pPr>
        <w:ind w:left="0" w:right="125" w:firstLine="851"/>
      </w:pPr>
      <w:r>
        <w:t xml:space="preserve">Pada dasarnya perkembangan </w:t>
      </w:r>
      <w:r>
        <w:rPr>
          <w:i/>
        </w:rPr>
        <w:t>inteligensi</w:t>
      </w:r>
      <w:r>
        <w:t xml:space="preserve"> anak tunarungu sama seperti anak yang normal pendengarannya. Anak tunarungu ada yang memiliki </w:t>
      </w:r>
      <w:r>
        <w:rPr>
          <w:i/>
        </w:rPr>
        <w:t>inteligensi</w:t>
      </w:r>
      <w:r>
        <w:t xml:space="preserve"> tinggi, rata-rata dan rendah. Pada umumnya anak tunarungu memiliki </w:t>
      </w:r>
      <w:r>
        <w:rPr>
          <w:i/>
        </w:rPr>
        <w:t>inteligensi</w:t>
      </w:r>
      <w:r>
        <w:t xml:space="preserve"> normal dan rata-rata, akan tetapi karena perkembangan intelegensi sangat dipengaruhi oleh perkembangan bahasa, maka anak tunarungu akan menampakkan </w:t>
      </w:r>
      <w:r>
        <w:rPr>
          <w:i/>
        </w:rPr>
        <w:t>intelegensi</w:t>
      </w:r>
      <w:r>
        <w:t xml:space="preserve"> yang rendah disebabkan oleh kesulitan memahami bahasa. Prestasi anak tunarungu rendah bukan dikarenakan dari kemampuan intelektual yang rendah melainkan anak tunarungu tidak dapat mengembangkan</w:t>
      </w:r>
      <w:r>
        <w:rPr>
          <w:i/>
        </w:rPr>
        <w:t xml:space="preserve"> inteligensinya</w:t>
      </w:r>
      <w:r>
        <w:t xml:space="preserve"> secara maksimal.  </w:t>
      </w:r>
    </w:p>
    <w:p w:rsidR="003A4A41" w:rsidRDefault="00AF20C8" w:rsidP="00035FF3">
      <w:pPr>
        <w:pStyle w:val="Heading4"/>
      </w:pPr>
      <w:r>
        <w:lastRenderedPageBreak/>
        <w:t>2.2.6</w:t>
      </w:r>
      <w:r w:rsidR="00115889">
        <w:t xml:space="preserve"> Karakteristik dalam Segi Bahasa dan Bicara </w:t>
      </w:r>
      <w:r w:rsidR="00115889">
        <w:rPr>
          <w:color w:val="1F4D78"/>
        </w:rPr>
        <w:t xml:space="preserve"> </w:t>
      </w:r>
    </w:p>
    <w:p w:rsidR="003A4A41" w:rsidRDefault="00115889" w:rsidP="003A4A43">
      <w:pPr>
        <w:ind w:left="0" w:right="125" w:firstLine="851"/>
      </w:pPr>
      <w:r>
        <w:t>Kemampuan berbicara dan bahasa anak tunarungu berbeda dengan anak pada umunya, hal ini disebabkan perkembangan bahasa erat kaitannya dengan kemampuan mendengar. Karena anak tunarungu tidak bisa mendengar bahasa, maka kemampuan berbahasanya tidak akan berkembang dan mengalami  hambatan dalam berkomunikasi bila ia tidak dididik atau dilatih secara khusus. Akibat dari ketidak</w:t>
      </w:r>
      <w:r w:rsidR="00326B24">
        <w:t xml:space="preserve"> </w:t>
      </w:r>
      <w:r>
        <w:t xml:space="preserve">mampuannya dibandingkan dengan anak yang mendengar dengan usia yang sama, maka dalam perkembangan bahasanya akan jauh  tertinggal.  </w:t>
      </w:r>
    </w:p>
    <w:p w:rsidR="003A4A41" w:rsidRDefault="00115889" w:rsidP="00035FF3">
      <w:pPr>
        <w:pStyle w:val="Heading4"/>
      </w:pPr>
      <w:r>
        <w:t>2</w:t>
      </w:r>
      <w:r w:rsidR="00AF20C8">
        <w:t>.2.7</w:t>
      </w:r>
      <w:r>
        <w:t xml:space="preserve"> Karakteristik dalam Segi Emosi dan Sosial  </w:t>
      </w:r>
    </w:p>
    <w:p w:rsidR="003A4A41" w:rsidRDefault="00115889" w:rsidP="00DE4D56">
      <w:pPr>
        <w:spacing w:after="244"/>
        <w:ind w:left="0" w:right="125" w:firstLine="851"/>
      </w:pPr>
      <w:r>
        <w:t xml:space="preserve">Ketunarunguan dapat mengakibatkan keterasingan dengan lingkungan kesehariannya. Akibat dari keterasingan tersebut dapat menimbulkan efek-efek negatif seperti: (1) </w:t>
      </w:r>
      <w:r>
        <w:rPr>
          <w:i/>
        </w:rPr>
        <w:t>Egosentrisme</w:t>
      </w:r>
      <w:r>
        <w:t xml:space="preserve">yaitu ketidakmauan seseorang untuk melihat dari </w:t>
      </w:r>
      <w:r>
        <w:rPr>
          <w:i/>
        </w:rPr>
        <w:t>perspektif</w:t>
      </w:r>
      <w:r>
        <w:t xml:space="preserve"> (sudut pandang) orang lain </w:t>
      </w:r>
      <w:r w:rsidR="00EA4920">
        <w:t xml:space="preserve">yang melebihi anak normal, (2) </w:t>
      </w:r>
      <w:r>
        <w:t xml:space="preserve">Mempunyai perasaan takut akan lingkungan yang lebih luas, (3) Ketergantungan terhadap orang lain, (4) Perhatian mereka lebih sukar dialihkan, (5) Mereka umumnya memiliki sifat yang polos, sederhana dan tanpa banyak masalah, (6) Mereka lebih mudah marah dan cepat tersinggung.  </w:t>
      </w:r>
    </w:p>
    <w:p w:rsidR="003A4A41" w:rsidRDefault="00AF20C8" w:rsidP="00035FF3">
      <w:pPr>
        <w:pStyle w:val="Heading4"/>
      </w:pPr>
      <w:r>
        <w:t>2.2.8</w:t>
      </w:r>
      <w:r w:rsidR="00115889">
        <w:t xml:space="preserve"> Kemandirian  </w:t>
      </w:r>
    </w:p>
    <w:p w:rsidR="00227351" w:rsidRDefault="00115889" w:rsidP="00DE4D56">
      <w:pPr>
        <w:spacing w:after="193"/>
        <w:ind w:left="0" w:right="125" w:firstLine="851"/>
      </w:pPr>
      <w:r>
        <w:t xml:space="preserve">Sikap kemandirian adalah satu sikap yang harus ada pada setiap individu. Hal ini terkait erat dengan kepentingan setiap individu dalam mengarungi kehidupannya. Kemandirian adalah berasal dari kata mandiri yaitu berdiri sendiri, dari makna mandiri mempunyai pengertian tidak tergantung dengan orang lain, </w:t>
      </w:r>
      <w:r>
        <w:lastRenderedPageBreak/>
        <w:t xml:space="preserve">atau terpengaruh dengan orang lain serta melakukan aktivitas, inisiatif dan kreatifitasnya sendiri.Sikap kemandirian dapat berkembang baik apabila diberi kesempatan berkembang melalui latihan terus menerus. Latihan tersebut dapat berupa pemberian tugas-tugas yang sesuai dengan umur anak yang bersangkutan sesuai dengan umur anak yang bersangkutan dengan tanpa bantuan. </w:t>
      </w:r>
    </w:p>
    <w:p w:rsidR="000A7EC9" w:rsidRDefault="000A7EC9" w:rsidP="00035FF3">
      <w:pPr>
        <w:pStyle w:val="Heading4"/>
      </w:pPr>
      <w:r>
        <w:t>2.2.9 Manfaat Pengguna Video bagi Anak Tunarungu</w:t>
      </w:r>
    </w:p>
    <w:p w:rsidR="000A7EC9" w:rsidRPr="005366AB" w:rsidRDefault="000F38C8" w:rsidP="00DE4D56">
      <w:pPr>
        <w:ind w:left="0" w:firstLine="851"/>
        <w:rPr>
          <w:color w:val="0D0D0D" w:themeColor="text1" w:themeTint="F2"/>
        </w:rPr>
      </w:pPr>
      <w:r w:rsidRPr="005366AB">
        <w:rPr>
          <w:color w:val="0D0D0D" w:themeColor="text1" w:themeTint="F2"/>
        </w:rPr>
        <w:t>Dengan adanya perancangan video tentang cara mencuci tangan ini dapat membantu peserta didik t</w:t>
      </w:r>
      <w:r w:rsidR="00293D69" w:rsidRPr="005366AB">
        <w:rPr>
          <w:color w:val="0D0D0D" w:themeColor="text1" w:themeTint="F2"/>
        </w:rPr>
        <w:t xml:space="preserve">unarungu untuk lebih memahami cara mencuci tangan </w:t>
      </w:r>
      <w:r w:rsidR="00163291" w:rsidRPr="005366AB">
        <w:rPr>
          <w:color w:val="0D0D0D" w:themeColor="text1" w:themeTint="F2"/>
        </w:rPr>
        <w:t xml:space="preserve">dengan </w:t>
      </w:r>
      <w:r w:rsidR="00293D69" w:rsidRPr="005366AB">
        <w:rPr>
          <w:color w:val="0D0D0D" w:themeColor="text1" w:themeTint="F2"/>
        </w:rPr>
        <w:t>ben</w:t>
      </w:r>
      <w:r w:rsidR="00163291" w:rsidRPr="005366AB">
        <w:rPr>
          <w:color w:val="0D0D0D" w:themeColor="text1" w:themeTint="F2"/>
        </w:rPr>
        <w:t>a</w:t>
      </w:r>
      <w:r w:rsidR="005366AB" w:rsidRPr="005366AB">
        <w:rPr>
          <w:color w:val="0D0D0D" w:themeColor="text1" w:themeTint="F2"/>
        </w:rPr>
        <w:t xml:space="preserve">r dalam menjaga keshatan tubuh. </w:t>
      </w:r>
      <w:r w:rsidRPr="005366AB">
        <w:rPr>
          <w:color w:val="0D0D0D" w:themeColor="text1" w:themeTint="F2"/>
        </w:rPr>
        <w:t>Manfaat video cara mencuci tangan ini bagi anak tunarungu sangat efektif selain mudah di pahami video ini juga menggunakan ilustrasi sesuai karakter anak-anak</w:t>
      </w:r>
      <w:r w:rsidR="005366AB" w:rsidRPr="005366AB">
        <w:rPr>
          <w:color w:val="0D0D0D" w:themeColor="text1" w:themeTint="F2"/>
        </w:rPr>
        <w:t xml:space="preserve"> Selain itu video ini juga dapat membantu tenaga pendidik dalam penyampaina materi tentang mencuci tangan.</w:t>
      </w:r>
      <w:r w:rsidRPr="005366AB">
        <w:rPr>
          <w:color w:val="0D0D0D" w:themeColor="text1" w:themeTint="F2"/>
        </w:rPr>
        <w:t xml:space="preserve"> </w:t>
      </w:r>
    </w:p>
    <w:p w:rsidR="006C1A0A" w:rsidRDefault="006C1A0A" w:rsidP="006C1A0A">
      <w:pPr>
        <w:spacing w:after="160" w:line="259" w:lineRule="auto"/>
        <w:ind w:left="0" w:firstLine="0"/>
        <w:jc w:val="left"/>
      </w:pPr>
    </w:p>
    <w:p w:rsidR="00E34625" w:rsidRPr="00E34625" w:rsidRDefault="00E34625" w:rsidP="00A563E8">
      <w:pPr>
        <w:pStyle w:val="Heading1"/>
        <w:ind w:left="0"/>
      </w:pPr>
      <w:bookmarkStart w:id="6" w:name="_GoBack"/>
      <w:bookmarkEnd w:id="6"/>
    </w:p>
    <w:sectPr w:rsidR="00E34625" w:rsidRPr="00E34625" w:rsidSect="00A563E8">
      <w:footerReference w:type="first" r:id="rId14"/>
      <w:pgSz w:w="11906" w:h="16838"/>
      <w:pgMar w:top="1701" w:right="1701" w:bottom="2268" w:left="2268" w:header="7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76C" w:rsidRDefault="0011176C">
      <w:pPr>
        <w:spacing w:after="0" w:line="240" w:lineRule="auto"/>
      </w:pPr>
      <w:r>
        <w:separator/>
      </w:r>
    </w:p>
  </w:endnote>
  <w:endnote w:type="continuationSeparator" w:id="0">
    <w:p w:rsidR="0011176C" w:rsidRDefault="00111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3E5" w:rsidRDefault="00BF13E5">
    <w:pPr>
      <w:pStyle w:val="Footer"/>
      <w:jc w:val="center"/>
    </w:pPr>
  </w:p>
  <w:p w:rsidR="00BF13E5" w:rsidRDefault="00BF13E5" w:rsidP="006D388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828801"/>
      <w:docPartObj>
        <w:docPartGallery w:val="Page Numbers (Bottom of Page)"/>
        <w:docPartUnique/>
      </w:docPartObj>
    </w:sdtPr>
    <w:sdtEndPr>
      <w:rPr>
        <w:noProof/>
      </w:rPr>
    </w:sdtEndPr>
    <w:sdtContent>
      <w:p w:rsidR="00BF13E5" w:rsidRDefault="00BF13E5">
        <w:pPr>
          <w:pStyle w:val="Footer"/>
          <w:jc w:val="center"/>
        </w:pPr>
        <w:r>
          <w:fldChar w:fldCharType="begin"/>
        </w:r>
        <w:r>
          <w:instrText xml:space="preserve"> PAGE   \* MERGEFORMAT </w:instrText>
        </w:r>
        <w:r>
          <w:fldChar w:fldCharType="separate"/>
        </w:r>
        <w:r w:rsidR="00A563E8">
          <w:rPr>
            <w:noProof/>
          </w:rPr>
          <w:t>7</w:t>
        </w:r>
        <w:r>
          <w:rPr>
            <w:noProof/>
          </w:rPr>
          <w:fldChar w:fldCharType="end"/>
        </w:r>
      </w:p>
    </w:sdtContent>
  </w:sdt>
  <w:p w:rsidR="00BF13E5" w:rsidRDefault="00BF13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3E5" w:rsidRDefault="00BF13E5">
    <w:pPr>
      <w:pStyle w:val="Footer"/>
      <w:jc w:val="center"/>
    </w:pPr>
  </w:p>
  <w:p w:rsidR="00BF13E5" w:rsidRDefault="00BF1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76C" w:rsidRDefault="0011176C">
      <w:pPr>
        <w:spacing w:after="0" w:line="240" w:lineRule="auto"/>
      </w:pPr>
      <w:r>
        <w:separator/>
      </w:r>
    </w:p>
  </w:footnote>
  <w:footnote w:type="continuationSeparator" w:id="0">
    <w:p w:rsidR="0011176C" w:rsidRDefault="00111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623196"/>
      <w:docPartObj>
        <w:docPartGallery w:val="Page Numbers (Top of Page)"/>
        <w:docPartUnique/>
      </w:docPartObj>
    </w:sdtPr>
    <w:sdtEndPr>
      <w:rPr>
        <w:noProof/>
      </w:rPr>
    </w:sdtEndPr>
    <w:sdtContent>
      <w:p w:rsidR="00BF13E5" w:rsidRDefault="00BF13E5">
        <w:pPr>
          <w:pStyle w:val="Header"/>
          <w:jc w:val="right"/>
        </w:pPr>
        <w:r>
          <w:fldChar w:fldCharType="begin"/>
        </w:r>
        <w:r>
          <w:instrText xml:space="preserve"> PAGE   \* MERGEFORMAT </w:instrText>
        </w:r>
        <w:r>
          <w:fldChar w:fldCharType="separate"/>
        </w:r>
        <w:r w:rsidR="00A563E8">
          <w:rPr>
            <w:noProof/>
          </w:rPr>
          <w:t>14</w:t>
        </w:r>
        <w:r>
          <w:rPr>
            <w:noProof/>
          </w:rPr>
          <w:fldChar w:fldCharType="end"/>
        </w:r>
      </w:p>
    </w:sdtContent>
  </w:sdt>
  <w:p w:rsidR="00BF13E5" w:rsidRDefault="00BF1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3BAB"/>
    <w:multiLevelType w:val="hybridMultilevel"/>
    <w:tmpl w:val="17D493F6"/>
    <w:lvl w:ilvl="0" w:tplc="D1089F6A">
      <w:start w:val="142"/>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2A0659E"/>
    <w:multiLevelType w:val="hybridMultilevel"/>
    <w:tmpl w:val="3174810E"/>
    <w:lvl w:ilvl="0" w:tplc="5EA0BAB6">
      <w:start w:val="1"/>
      <w:numFmt w:val="decimal"/>
      <w:lvlText w:val="%1."/>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A2A0E0">
      <w:start w:val="1"/>
      <w:numFmt w:val="lowerLetter"/>
      <w:lvlText w:val="%2"/>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ACDC3A">
      <w:start w:val="1"/>
      <w:numFmt w:val="lowerRoman"/>
      <w:lvlText w:val="%3"/>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DAE568">
      <w:start w:val="1"/>
      <w:numFmt w:val="decimal"/>
      <w:lvlText w:val="%4"/>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3A0E92">
      <w:start w:val="1"/>
      <w:numFmt w:val="lowerLetter"/>
      <w:lvlText w:val="%5"/>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6AF08A">
      <w:start w:val="1"/>
      <w:numFmt w:val="lowerRoman"/>
      <w:lvlText w:val="%6"/>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747A9A">
      <w:start w:val="1"/>
      <w:numFmt w:val="decimal"/>
      <w:lvlText w:val="%7"/>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C2CB70">
      <w:start w:val="1"/>
      <w:numFmt w:val="lowerLetter"/>
      <w:lvlText w:val="%8"/>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6463EA">
      <w:start w:val="1"/>
      <w:numFmt w:val="lowerRoman"/>
      <w:lvlText w:val="%9"/>
      <w:lvlJc w:val="left"/>
      <w:pPr>
        <w:ind w:left="6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DB059F"/>
    <w:multiLevelType w:val="hybridMultilevel"/>
    <w:tmpl w:val="7E4CB664"/>
    <w:lvl w:ilvl="0" w:tplc="7310B57A">
      <w:start w:val="142"/>
      <w:numFmt w:val="bullet"/>
      <w:lvlText w:val="-"/>
      <w:lvlJc w:val="left"/>
      <w:pPr>
        <w:ind w:left="533" w:hanging="360"/>
      </w:pPr>
      <w:rPr>
        <w:rFonts w:ascii="Times New Roman" w:eastAsia="Times New Roman" w:hAnsi="Times New Roman" w:cs="Times New Roman" w:hint="default"/>
      </w:rPr>
    </w:lvl>
    <w:lvl w:ilvl="1" w:tplc="04210003" w:tentative="1">
      <w:start w:val="1"/>
      <w:numFmt w:val="bullet"/>
      <w:lvlText w:val="o"/>
      <w:lvlJc w:val="left"/>
      <w:pPr>
        <w:ind w:left="1253" w:hanging="360"/>
      </w:pPr>
      <w:rPr>
        <w:rFonts w:ascii="Courier New" w:hAnsi="Courier New" w:cs="Courier New" w:hint="default"/>
      </w:rPr>
    </w:lvl>
    <w:lvl w:ilvl="2" w:tplc="04210005" w:tentative="1">
      <w:start w:val="1"/>
      <w:numFmt w:val="bullet"/>
      <w:lvlText w:val=""/>
      <w:lvlJc w:val="left"/>
      <w:pPr>
        <w:ind w:left="1973" w:hanging="360"/>
      </w:pPr>
      <w:rPr>
        <w:rFonts w:ascii="Wingdings" w:hAnsi="Wingdings" w:hint="default"/>
      </w:rPr>
    </w:lvl>
    <w:lvl w:ilvl="3" w:tplc="04210001" w:tentative="1">
      <w:start w:val="1"/>
      <w:numFmt w:val="bullet"/>
      <w:lvlText w:val=""/>
      <w:lvlJc w:val="left"/>
      <w:pPr>
        <w:ind w:left="2693" w:hanging="360"/>
      </w:pPr>
      <w:rPr>
        <w:rFonts w:ascii="Symbol" w:hAnsi="Symbol" w:hint="default"/>
      </w:rPr>
    </w:lvl>
    <w:lvl w:ilvl="4" w:tplc="04210003" w:tentative="1">
      <w:start w:val="1"/>
      <w:numFmt w:val="bullet"/>
      <w:lvlText w:val="o"/>
      <w:lvlJc w:val="left"/>
      <w:pPr>
        <w:ind w:left="3413" w:hanging="360"/>
      </w:pPr>
      <w:rPr>
        <w:rFonts w:ascii="Courier New" w:hAnsi="Courier New" w:cs="Courier New" w:hint="default"/>
      </w:rPr>
    </w:lvl>
    <w:lvl w:ilvl="5" w:tplc="04210005" w:tentative="1">
      <w:start w:val="1"/>
      <w:numFmt w:val="bullet"/>
      <w:lvlText w:val=""/>
      <w:lvlJc w:val="left"/>
      <w:pPr>
        <w:ind w:left="4133" w:hanging="360"/>
      </w:pPr>
      <w:rPr>
        <w:rFonts w:ascii="Wingdings" w:hAnsi="Wingdings" w:hint="default"/>
      </w:rPr>
    </w:lvl>
    <w:lvl w:ilvl="6" w:tplc="04210001" w:tentative="1">
      <w:start w:val="1"/>
      <w:numFmt w:val="bullet"/>
      <w:lvlText w:val=""/>
      <w:lvlJc w:val="left"/>
      <w:pPr>
        <w:ind w:left="4853" w:hanging="360"/>
      </w:pPr>
      <w:rPr>
        <w:rFonts w:ascii="Symbol" w:hAnsi="Symbol" w:hint="default"/>
      </w:rPr>
    </w:lvl>
    <w:lvl w:ilvl="7" w:tplc="04210003" w:tentative="1">
      <w:start w:val="1"/>
      <w:numFmt w:val="bullet"/>
      <w:lvlText w:val="o"/>
      <w:lvlJc w:val="left"/>
      <w:pPr>
        <w:ind w:left="5573" w:hanging="360"/>
      </w:pPr>
      <w:rPr>
        <w:rFonts w:ascii="Courier New" w:hAnsi="Courier New" w:cs="Courier New" w:hint="default"/>
      </w:rPr>
    </w:lvl>
    <w:lvl w:ilvl="8" w:tplc="04210005" w:tentative="1">
      <w:start w:val="1"/>
      <w:numFmt w:val="bullet"/>
      <w:lvlText w:val=""/>
      <w:lvlJc w:val="left"/>
      <w:pPr>
        <w:ind w:left="6293" w:hanging="360"/>
      </w:pPr>
      <w:rPr>
        <w:rFonts w:ascii="Wingdings" w:hAnsi="Wingdings" w:hint="default"/>
      </w:rPr>
    </w:lvl>
  </w:abstractNum>
  <w:abstractNum w:abstractNumId="3" w15:restartNumberingAfterBreak="0">
    <w:nsid w:val="28481570"/>
    <w:multiLevelType w:val="multilevel"/>
    <w:tmpl w:val="6F1E5B1A"/>
    <w:lvl w:ilvl="0">
      <w:start w:val="1"/>
      <w:numFmt w:val="decimal"/>
      <w:pStyle w:val="Heading1"/>
      <w:lvlText w:val="%1."/>
      <w:lvlJc w:val="left"/>
      <w:pPr>
        <w:ind w:left="72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isLgl/>
      <w:lvlText w:val="%1.%2"/>
      <w:lvlJc w:val="left"/>
      <w:pPr>
        <w:ind w:left="1053" w:hanging="660"/>
      </w:pPr>
      <w:rPr>
        <w:rFonts w:hint="default"/>
      </w:rPr>
    </w:lvl>
    <w:lvl w:ilvl="2">
      <w:start w:val="4"/>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4" w15:restartNumberingAfterBreak="0">
    <w:nsid w:val="31622778"/>
    <w:multiLevelType w:val="hybridMultilevel"/>
    <w:tmpl w:val="100AA834"/>
    <w:lvl w:ilvl="0" w:tplc="04210001">
      <w:start w:val="1"/>
      <w:numFmt w:val="bullet"/>
      <w:lvlText w:val=""/>
      <w:lvlJc w:val="left"/>
      <w:pPr>
        <w:ind w:left="2376" w:hanging="360"/>
      </w:pPr>
      <w:rPr>
        <w:rFonts w:ascii="Symbol" w:hAnsi="Symbol" w:hint="default"/>
      </w:rPr>
    </w:lvl>
    <w:lvl w:ilvl="1" w:tplc="04210003" w:tentative="1">
      <w:start w:val="1"/>
      <w:numFmt w:val="bullet"/>
      <w:lvlText w:val="o"/>
      <w:lvlJc w:val="left"/>
      <w:pPr>
        <w:ind w:left="2448" w:hanging="360"/>
      </w:pPr>
      <w:rPr>
        <w:rFonts w:ascii="Courier New" w:hAnsi="Courier New" w:cs="Courier New" w:hint="default"/>
      </w:rPr>
    </w:lvl>
    <w:lvl w:ilvl="2" w:tplc="04210005" w:tentative="1">
      <w:start w:val="1"/>
      <w:numFmt w:val="bullet"/>
      <w:lvlText w:val=""/>
      <w:lvlJc w:val="left"/>
      <w:pPr>
        <w:ind w:left="3168" w:hanging="360"/>
      </w:pPr>
      <w:rPr>
        <w:rFonts w:ascii="Wingdings" w:hAnsi="Wingdings" w:hint="default"/>
      </w:rPr>
    </w:lvl>
    <w:lvl w:ilvl="3" w:tplc="04210001" w:tentative="1">
      <w:start w:val="1"/>
      <w:numFmt w:val="bullet"/>
      <w:lvlText w:val=""/>
      <w:lvlJc w:val="left"/>
      <w:pPr>
        <w:ind w:left="3888" w:hanging="360"/>
      </w:pPr>
      <w:rPr>
        <w:rFonts w:ascii="Symbol" w:hAnsi="Symbol" w:hint="default"/>
      </w:rPr>
    </w:lvl>
    <w:lvl w:ilvl="4" w:tplc="04210003" w:tentative="1">
      <w:start w:val="1"/>
      <w:numFmt w:val="bullet"/>
      <w:lvlText w:val="o"/>
      <w:lvlJc w:val="left"/>
      <w:pPr>
        <w:ind w:left="4608" w:hanging="360"/>
      </w:pPr>
      <w:rPr>
        <w:rFonts w:ascii="Courier New" w:hAnsi="Courier New" w:cs="Courier New" w:hint="default"/>
      </w:rPr>
    </w:lvl>
    <w:lvl w:ilvl="5" w:tplc="04210005" w:tentative="1">
      <w:start w:val="1"/>
      <w:numFmt w:val="bullet"/>
      <w:lvlText w:val=""/>
      <w:lvlJc w:val="left"/>
      <w:pPr>
        <w:ind w:left="5328" w:hanging="360"/>
      </w:pPr>
      <w:rPr>
        <w:rFonts w:ascii="Wingdings" w:hAnsi="Wingdings" w:hint="default"/>
      </w:rPr>
    </w:lvl>
    <w:lvl w:ilvl="6" w:tplc="04210001" w:tentative="1">
      <w:start w:val="1"/>
      <w:numFmt w:val="bullet"/>
      <w:lvlText w:val=""/>
      <w:lvlJc w:val="left"/>
      <w:pPr>
        <w:ind w:left="6048" w:hanging="360"/>
      </w:pPr>
      <w:rPr>
        <w:rFonts w:ascii="Symbol" w:hAnsi="Symbol" w:hint="default"/>
      </w:rPr>
    </w:lvl>
    <w:lvl w:ilvl="7" w:tplc="04210003" w:tentative="1">
      <w:start w:val="1"/>
      <w:numFmt w:val="bullet"/>
      <w:lvlText w:val="o"/>
      <w:lvlJc w:val="left"/>
      <w:pPr>
        <w:ind w:left="6768" w:hanging="360"/>
      </w:pPr>
      <w:rPr>
        <w:rFonts w:ascii="Courier New" w:hAnsi="Courier New" w:cs="Courier New" w:hint="default"/>
      </w:rPr>
    </w:lvl>
    <w:lvl w:ilvl="8" w:tplc="04210005" w:tentative="1">
      <w:start w:val="1"/>
      <w:numFmt w:val="bullet"/>
      <w:lvlText w:val=""/>
      <w:lvlJc w:val="left"/>
      <w:pPr>
        <w:ind w:left="7488" w:hanging="360"/>
      </w:pPr>
      <w:rPr>
        <w:rFonts w:ascii="Wingdings" w:hAnsi="Wingdings" w:hint="default"/>
      </w:rPr>
    </w:lvl>
  </w:abstractNum>
  <w:abstractNum w:abstractNumId="5" w15:restartNumberingAfterBreak="0">
    <w:nsid w:val="3E766BCF"/>
    <w:multiLevelType w:val="hybridMultilevel"/>
    <w:tmpl w:val="5B4ABA24"/>
    <w:lvl w:ilvl="0" w:tplc="92D8CEEA">
      <w:start w:val="1"/>
      <w:numFmt w:val="lowerLetter"/>
      <w:lvlText w:val="%1)"/>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9C5742">
      <w:start w:val="1"/>
      <w:numFmt w:val="lowerLetter"/>
      <w:lvlText w:val="%2"/>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8DC06">
      <w:start w:val="1"/>
      <w:numFmt w:val="lowerRoman"/>
      <w:lvlText w:val="%3"/>
      <w:lvlJc w:val="left"/>
      <w:pPr>
        <w:ind w:left="2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E429A8">
      <w:start w:val="1"/>
      <w:numFmt w:val="decimal"/>
      <w:lvlText w:val="%4"/>
      <w:lvlJc w:val="left"/>
      <w:pPr>
        <w:ind w:left="2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D82A28">
      <w:start w:val="1"/>
      <w:numFmt w:val="lowerLetter"/>
      <w:lvlText w:val="%5"/>
      <w:lvlJc w:val="left"/>
      <w:pPr>
        <w:ind w:left="3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E24DC4">
      <w:start w:val="1"/>
      <w:numFmt w:val="lowerRoman"/>
      <w:lvlText w:val="%6"/>
      <w:lvlJc w:val="left"/>
      <w:pPr>
        <w:ind w:left="4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BA8E9A">
      <w:start w:val="1"/>
      <w:numFmt w:val="decimal"/>
      <w:lvlText w:val="%7"/>
      <w:lvlJc w:val="left"/>
      <w:pPr>
        <w:ind w:left="5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9024B8">
      <w:start w:val="1"/>
      <w:numFmt w:val="lowerLetter"/>
      <w:lvlText w:val="%8"/>
      <w:lvlJc w:val="left"/>
      <w:pPr>
        <w:ind w:left="5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187092">
      <w:start w:val="1"/>
      <w:numFmt w:val="lowerRoman"/>
      <w:lvlText w:val="%9"/>
      <w:lvlJc w:val="left"/>
      <w:pPr>
        <w:ind w:left="6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24A5281"/>
    <w:multiLevelType w:val="hybridMultilevel"/>
    <w:tmpl w:val="E52E9578"/>
    <w:lvl w:ilvl="0" w:tplc="9EA0FD84">
      <w:start w:val="1"/>
      <w:numFmt w:val="decimal"/>
      <w:lvlText w:val="%1."/>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EA6986">
      <w:start w:val="1"/>
      <w:numFmt w:val="lowerLetter"/>
      <w:lvlText w:val="%2"/>
      <w:lvlJc w:val="left"/>
      <w:pPr>
        <w:ind w:left="1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BC74EE">
      <w:start w:val="1"/>
      <w:numFmt w:val="lowerRoman"/>
      <w:lvlText w:val="%3"/>
      <w:lvlJc w:val="left"/>
      <w:pPr>
        <w:ind w:left="2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C2F1FC">
      <w:start w:val="1"/>
      <w:numFmt w:val="decimal"/>
      <w:lvlText w:val="%4"/>
      <w:lvlJc w:val="left"/>
      <w:pPr>
        <w:ind w:left="3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5AF254">
      <w:start w:val="1"/>
      <w:numFmt w:val="lowerLetter"/>
      <w:lvlText w:val="%5"/>
      <w:lvlJc w:val="left"/>
      <w:pPr>
        <w:ind w:left="3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A8A394">
      <w:start w:val="1"/>
      <w:numFmt w:val="lowerRoman"/>
      <w:lvlText w:val="%6"/>
      <w:lvlJc w:val="left"/>
      <w:pPr>
        <w:ind w:left="4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04D57E">
      <w:start w:val="1"/>
      <w:numFmt w:val="decimal"/>
      <w:lvlText w:val="%7"/>
      <w:lvlJc w:val="left"/>
      <w:pPr>
        <w:ind w:left="5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E6938C">
      <w:start w:val="1"/>
      <w:numFmt w:val="lowerLetter"/>
      <w:lvlText w:val="%8"/>
      <w:lvlJc w:val="left"/>
      <w:pPr>
        <w:ind w:left="5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308E40">
      <w:start w:val="1"/>
      <w:numFmt w:val="lowerRoman"/>
      <w:lvlText w:val="%9"/>
      <w:lvlJc w:val="left"/>
      <w:pPr>
        <w:ind w:left="6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3454C27"/>
    <w:multiLevelType w:val="hybridMultilevel"/>
    <w:tmpl w:val="D462741C"/>
    <w:lvl w:ilvl="0" w:tplc="5EB604E2">
      <w:numFmt w:val="bullet"/>
      <w:lvlText w:val=""/>
      <w:lvlJc w:val="left"/>
      <w:pPr>
        <w:ind w:left="1368" w:hanging="360"/>
      </w:pPr>
      <w:rPr>
        <w:rFonts w:ascii="Segoe UI Symbol" w:eastAsia="Segoe UI Symbol" w:hAnsi="Segoe UI Symbol" w:cs="Segoe UI Symbol" w:hint="default"/>
      </w:rPr>
    </w:lvl>
    <w:lvl w:ilvl="1" w:tplc="04210003" w:tentative="1">
      <w:start w:val="1"/>
      <w:numFmt w:val="bullet"/>
      <w:lvlText w:val="o"/>
      <w:lvlJc w:val="left"/>
      <w:pPr>
        <w:ind w:left="2088" w:hanging="360"/>
      </w:pPr>
      <w:rPr>
        <w:rFonts w:ascii="Courier New" w:hAnsi="Courier New" w:cs="Courier New" w:hint="default"/>
      </w:rPr>
    </w:lvl>
    <w:lvl w:ilvl="2" w:tplc="04210005" w:tentative="1">
      <w:start w:val="1"/>
      <w:numFmt w:val="bullet"/>
      <w:lvlText w:val=""/>
      <w:lvlJc w:val="left"/>
      <w:pPr>
        <w:ind w:left="2808" w:hanging="360"/>
      </w:pPr>
      <w:rPr>
        <w:rFonts w:ascii="Wingdings" w:hAnsi="Wingdings" w:hint="default"/>
      </w:rPr>
    </w:lvl>
    <w:lvl w:ilvl="3" w:tplc="04210001" w:tentative="1">
      <w:start w:val="1"/>
      <w:numFmt w:val="bullet"/>
      <w:lvlText w:val=""/>
      <w:lvlJc w:val="left"/>
      <w:pPr>
        <w:ind w:left="3528" w:hanging="360"/>
      </w:pPr>
      <w:rPr>
        <w:rFonts w:ascii="Symbol" w:hAnsi="Symbol" w:hint="default"/>
      </w:rPr>
    </w:lvl>
    <w:lvl w:ilvl="4" w:tplc="04210003" w:tentative="1">
      <w:start w:val="1"/>
      <w:numFmt w:val="bullet"/>
      <w:lvlText w:val="o"/>
      <w:lvlJc w:val="left"/>
      <w:pPr>
        <w:ind w:left="4248" w:hanging="360"/>
      </w:pPr>
      <w:rPr>
        <w:rFonts w:ascii="Courier New" w:hAnsi="Courier New" w:cs="Courier New" w:hint="default"/>
      </w:rPr>
    </w:lvl>
    <w:lvl w:ilvl="5" w:tplc="04210005" w:tentative="1">
      <w:start w:val="1"/>
      <w:numFmt w:val="bullet"/>
      <w:lvlText w:val=""/>
      <w:lvlJc w:val="left"/>
      <w:pPr>
        <w:ind w:left="4968" w:hanging="360"/>
      </w:pPr>
      <w:rPr>
        <w:rFonts w:ascii="Wingdings" w:hAnsi="Wingdings" w:hint="default"/>
      </w:rPr>
    </w:lvl>
    <w:lvl w:ilvl="6" w:tplc="04210001" w:tentative="1">
      <w:start w:val="1"/>
      <w:numFmt w:val="bullet"/>
      <w:lvlText w:val=""/>
      <w:lvlJc w:val="left"/>
      <w:pPr>
        <w:ind w:left="5688" w:hanging="360"/>
      </w:pPr>
      <w:rPr>
        <w:rFonts w:ascii="Symbol" w:hAnsi="Symbol" w:hint="default"/>
      </w:rPr>
    </w:lvl>
    <w:lvl w:ilvl="7" w:tplc="04210003" w:tentative="1">
      <w:start w:val="1"/>
      <w:numFmt w:val="bullet"/>
      <w:lvlText w:val="o"/>
      <w:lvlJc w:val="left"/>
      <w:pPr>
        <w:ind w:left="6408" w:hanging="360"/>
      </w:pPr>
      <w:rPr>
        <w:rFonts w:ascii="Courier New" w:hAnsi="Courier New" w:cs="Courier New" w:hint="default"/>
      </w:rPr>
    </w:lvl>
    <w:lvl w:ilvl="8" w:tplc="04210005" w:tentative="1">
      <w:start w:val="1"/>
      <w:numFmt w:val="bullet"/>
      <w:lvlText w:val=""/>
      <w:lvlJc w:val="left"/>
      <w:pPr>
        <w:ind w:left="7128" w:hanging="360"/>
      </w:pPr>
      <w:rPr>
        <w:rFonts w:ascii="Wingdings" w:hAnsi="Wingdings" w:hint="default"/>
      </w:rPr>
    </w:lvl>
  </w:abstractNum>
  <w:abstractNum w:abstractNumId="8" w15:restartNumberingAfterBreak="0">
    <w:nsid w:val="55CF2BAE"/>
    <w:multiLevelType w:val="hybridMultilevel"/>
    <w:tmpl w:val="DB5C0C94"/>
    <w:lvl w:ilvl="0" w:tplc="04210001">
      <w:start w:val="1"/>
      <w:numFmt w:val="bullet"/>
      <w:lvlText w:val=""/>
      <w:lvlJc w:val="left"/>
      <w:pPr>
        <w:ind w:left="1651" w:hanging="360"/>
      </w:pPr>
      <w:rPr>
        <w:rFonts w:ascii="Symbol" w:hAnsi="Symbol" w:hint="default"/>
      </w:rPr>
    </w:lvl>
    <w:lvl w:ilvl="1" w:tplc="04210003" w:tentative="1">
      <w:start w:val="1"/>
      <w:numFmt w:val="bullet"/>
      <w:lvlText w:val="o"/>
      <w:lvlJc w:val="left"/>
      <w:pPr>
        <w:ind w:left="2371" w:hanging="360"/>
      </w:pPr>
      <w:rPr>
        <w:rFonts w:ascii="Courier New" w:hAnsi="Courier New" w:cs="Courier New" w:hint="default"/>
      </w:rPr>
    </w:lvl>
    <w:lvl w:ilvl="2" w:tplc="04210005" w:tentative="1">
      <w:start w:val="1"/>
      <w:numFmt w:val="bullet"/>
      <w:lvlText w:val=""/>
      <w:lvlJc w:val="left"/>
      <w:pPr>
        <w:ind w:left="3091" w:hanging="360"/>
      </w:pPr>
      <w:rPr>
        <w:rFonts w:ascii="Wingdings" w:hAnsi="Wingdings" w:hint="default"/>
      </w:rPr>
    </w:lvl>
    <w:lvl w:ilvl="3" w:tplc="04210001" w:tentative="1">
      <w:start w:val="1"/>
      <w:numFmt w:val="bullet"/>
      <w:lvlText w:val=""/>
      <w:lvlJc w:val="left"/>
      <w:pPr>
        <w:ind w:left="3811" w:hanging="360"/>
      </w:pPr>
      <w:rPr>
        <w:rFonts w:ascii="Symbol" w:hAnsi="Symbol" w:hint="default"/>
      </w:rPr>
    </w:lvl>
    <w:lvl w:ilvl="4" w:tplc="04210003" w:tentative="1">
      <w:start w:val="1"/>
      <w:numFmt w:val="bullet"/>
      <w:lvlText w:val="o"/>
      <w:lvlJc w:val="left"/>
      <w:pPr>
        <w:ind w:left="4531" w:hanging="360"/>
      </w:pPr>
      <w:rPr>
        <w:rFonts w:ascii="Courier New" w:hAnsi="Courier New" w:cs="Courier New" w:hint="default"/>
      </w:rPr>
    </w:lvl>
    <w:lvl w:ilvl="5" w:tplc="04210005" w:tentative="1">
      <w:start w:val="1"/>
      <w:numFmt w:val="bullet"/>
      <w:lvlText w:val=""/>
      <w:lvlJc w:val="left"/>
      <w:pPr>
        <w:ind w:left="5251" w:hanging="360"/>
      </w:pPr>
      <w:rPr>
        <w:rFonts w:ascii="Wingdings" w:hAnsi="Wingdings" w:hint="default"/>
      </w:rPr>
    </w:lvl>
    <w:lvl w:ilvl="6" w:tplc="04210001" w:tentative="1">
      <w:start w:val="1"/>
      <w:numFmt w:val="bullet"/>
      <w:lvlText w:val=""/>
      <w:lvlJc w:val="left"/>
      <w:pPr>
        <w:ind w:left="5971" w:hanging="360"/>
      </w:pPr>
      <w:rPr>
        <w:rFonts w:ascii="Symbol" w:hAnsi="Symbol" w:hint="default"/>
      </w:rPr>
    </w:lvl>
    <w:lvl w:ilvl="7" w:tplc="04210003" w:tentative="1">
      <w:start w:val="1"/>
      <w:numFmt w:val="bullet"/>
      <w:lvlText w:val="o"/>
      <w:lvlJc w:val="left"/>
      <w:pPr>
        <w:ind w:left="6691" w:hanging="360"/>
      </w:pPr>
      <w:rPr>
        <w:rFonts w:ascii="Courier New" w:hAnsi="Courier New" w:cs="Courier New" w:hint="default"/>
      </w:rPr>
    </w:lvl>
    <w:lvl w:ilvl="8" w:tplc="04210005" w:tentative="1">
      <w:start w:val="1"/>
      <w:numFmt w:val="bullet"/>
      <w:lvlText w:val=""/>
      <w:lvlJc w:val="left"/>
      <w:pPr>
        <w:ind w:left="7411" w:hanging="360"/>
      </w:pPr>
      <w:rPr>
        <w:rFonts w:ascii="Wingdings" w:hAnsi="Wingdings" w:hint="default"/>
      </w:rPr>
    </w:lvl>
  </w:abstractNum>
  <w:abstractNum w:abstractNumId="9" w15:restartNumberingAfterBreak="0">
    <w:nsid w:val="595F62B8"/>
    <w:multiLevelType w:val="hybridMultilevel"/>
    <w:tmpl w:val="EAC8B660"/>
    <w:lvl w:ilvl="0" w:tplc="256AB44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F6F104">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4C44ACC">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549A6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A62B034">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32D3C0">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EEA9B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C6D3AA">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18FD12">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EC9019C"/>
    <w:multiLevelType w:val="hybridMultilevel"/>
    <w:tmpl w:val="B202924E"/>
    <w:lvl w:ilvl="0" w:tplc="D4069500">
      <w:start w:val="142"/>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73E1485E"/>
    <w:multiLevelType w:val="hybridMultilevel"/>
    <w:tmpl w:val="0C461526"/>
    <w:lvl w:ilvl="0" w:tplc="C1440654">
      <w:numFmt w:val="bullet"/>
      <w:lvlText w:val=""/>
      <w:lvlJc w:val="left"/>
      <w:pPr>
        <w:ind w:left="2299" w:hanging="360"/>
      </w:pPr>
      <w:rPr>
        <w:rFonts w:ascii="Segoe UI Symbol" w:eastAsia="Segoe UI Symbol" w:hAnsi="Segoe UI Symbol" w:cs="Segoe UI Symbol" w:hint="default"/>
      </w:rPr>
    </w:lvl>
    <w:lvl w:ilvl="1" w:tplc="04210003" w:tentative="1">
      <w:start w:val="1"/>
      <w:numFmt w:val="bullet"/>
      <w:lvlText w:val="o"/>
      <w:lvlJc w:val="left"/>
      <w:pPr>
        <w:ind w:left="2448" w:hanging="360"/>
      </w:pPr>
      <w:rPr>
        <w:rFonts w:ascii="Courier New" w:hAnsi="Courier New" w:cs="Courier New" w:hint="default"/>
      </w:rPr>
    </w:lvl>
    <w:lvl w:ilvl="2" w:tplc="04210005" w:tentative="1">
      <w:start w:val="1"/>
      <w:numFmt w:val="bullet"/>
      <w:lvlText w:val=""/>
      <w:lvlJc w:val="left"/>
      <w:pPr>
        <w:ind w:left="3168" w:hanging="360"/>
      </w:pPr>
      <w:rPr>
        <w:rFonts w:ascii="Wingdings" w:hAnsi="Wingdings" w:hint="default"/>
      </w:rPr>
    </w:lvl>
    <w:lvl w:ilvl="3" w:tplc="04210001" w:tentative="1">
      <w:start w:val="1"/>
      <w:numFmt w:val="bullet"/>
      <w:lvlText w:val=""/>
      <w:lvlJc w:val="left"/>
      <w:pPr>
        <w:ind w:left="3888" w:hanging="360"/>
      </w:pPr>
      <w:rPr>
        <w:rFonts w:ascii="Symbol" w:hAnsi="Symbol" w:hint="default"/>
      </w:rPr>
    </w:lvl>
    <w:lvl w:ilvl="4" w:tplc="04210003" w:tentative="1">
      <w:start w:val="1"/>
      <w:numFmt w:val="bullet"/>
      <w:lvlText w:val="o"/>
      <w:lvlJc w:val="left"/>
      <w:pPr>
        <w:ind w:left="4608" w:hanging="360"/>
      </w:pPr>
      <w:rPr>
        <w:rFonts w:ascii="Courier New" w:hAnsi="Courier New" w:cs="Courier New" w:hint="default"/>
      </w:rPr>
    </w:lvl>
    <w:lvl w:ilvl="5" w:tplc="04210005" w:tentative="1">
      <w:start w:val="1"/>
      <w:numFmt w:val="bullet"/>
      <w:lvlText w:val=""/>
      <w:lvlJc w:val="left"/>
      <w:pPr>
        <w:ind w:left="5328" w:hanging="360"/>
      </w:pPr>
      <w:rPr>
        <w:rFonts w:ascii="Wingdings" w:hAnsi="Wingdings" w:hint="default"/>
      </w:rPr>
    </w:lvl>
    <w:lvl w:ilvl="6" w:tplc="04210001" w:tentative="1">
      <w:start w:val="1"/>
      <w:numFmt w:val="bullet"/>
      <w:lvlText w:val=""/>
      <w:lvlJc w:val="left"/>
      <w:pPr>
        <w:ind w:left="6048" w:hanging="360"/>
      </w:pPr>
      <w:rPr>
        <w:rFonts w:ascii="Symbol" w:hAnsi="Symbol" w:hint="default"/>
      </w:rPr>
    </w:lvl>
    <w:lvl w:ilvl="7" w:tplc="04210003" w:tentative="1">
      <w:start w:val="1"/>
      <w:numFmt w:val="bullet"/>
      <w:lvlText w:val="o"/>
      <w:lvlJc w:val="left"/>
      <w:pPr>
        <w:ind w:left="6768" w:hanging="360"/>
      </w:pPr>
      <w:rPr>
        <w:rFonts w:ascii="Courier New" w:hAnsi="Courier New" w:cs="Courier New" w:hint="default"/>
      </w:rPr>
    </w:lvl>
    <w:lvl w:ilvl="8" w:tplc="04210005" w:tentative="1">
      <w:start w:val="1"/>
      <w:numFmt w:val="bullet"/>
      <w:lvlText w:val=""/>
      <w:lvlJc w:val="left"/>
      <w:pPr>
        <w:ind w:left="7488" w:hanging="360"/>
      </w:pPr>
      <w:rPr>
        <w:rFonts w:ascii="Wingdings" w:hAnsi="Wingdings" w:hint="default"/>
      </w:rPr>
    </w:lvl>
  </w:abstractNum>
  <w:abstractNum w:abstractNumId="12" w15:restartNumberingAfterBreak="0">
    <w:nsid w:val="7799018B"/>
    <w:multiLevelType w:val="hybridMultilevel"/>
    <w:tmpl w:val="42225F7E"/>
    <w:lvl w:ilvl="0" w:tplc="C1440654">
      <w:numFmt w:val="bullet"/>
      <w:lvlText w:val=""/>
      <w:lvlJc w:val="left"/>
      <w:pPr>
        <w:ind w:left="1291" w:hanging="360"/>
      </w:pPr>
      <w:rPr>
        <w:rFonts w:ascii="Segoe UI Symbol" w:eastAsia="Segoe UI Symbol" w:hAnsi="Segoe UI Symbol" w:cs="Segoe UI Symbol" w:hint="default"/>
      </w:rPr>
    </w:lvl>
    <w:lvl w:ilvl="1" w:tplc="04210003" w:tentative="1">
      <w:start w:val="1"/>
      <w:numFmt w:val="bullet"/>
      <w:lvlText w:val="o"/>
      <w:lvlJc w:val="left"/>
      <w:pPr>
        <w:ind w:left="2011" w:hanging="360"/>
      </w:pPr>
      <w:rPr>
        <w:rFonts w:ascii="Courier New" w:hAnsi="Courier New" w:cs="Courier New" w:hint="default"/>
      </w:rPr>
    </w:lvl>
    <w:lvl w:ilvl="2" w:tplc="04210005" w:tentative="1">
      <w:start w:val="1"/>
      <w:numFmt w:val="bullet"/>
      <w:lvlText w:val=""/>
      <w:lvlJc w:val="left"/>
      <w:pPr>
        <w:ind w:left="2731" w:hanging="360"/>
      </w:pPr>
      <w:rPr>
        <w:rFonts w:ascii="Wingdings" w:hAnsi="Wingdings" w:hint="default"/>
      </w:rPr>
    </w:lvl>
    <w:lvl w:ilvl="3" w:tplc="04210001" w:tentative="1">
      <w:start w:val="1"/>
      <w:numFmt w:val="bullet"/>
      <w:lvlText w:val=""/>
      <w:lvlJc w:val="left"/>
      <w:pPr>
        <w:ind w:left="3451" w:hanging="360"/>
      </w:pPr>
      <w:rPr>
        <w:rFonts w:ascii="Symbol" w:hAnsi="Symbol" w:hint="default"/>
      </w:rPr>
    </w:lvl>
    <w:lvl w:ilvl="4" w:tplc="04210003" w:tentative="1">
      <w:start w:val="1"/>
      <w:numFmt w:val="bullet"/>
      <w:lvlText w:val="o"/>
      <w:lvlJc w:val="left"/>
      <w:pPr>
        <w:ind w:left="4171" w:hanging="360"/>
      </w:pPr>
      <w:rPr>
        <w:rFonts w:ascii="Courier New" w:hAnsi="Courier New" w:cs="Courier New" w:hint="default"/>
      </w:rPr>
    </w:lvl>
    <w:lvl w:ilvl="5" w:tplc="04210005" w:tentative="1">
      <w:start w:val="1"/>
      <w:numFmt w:val="bullet"/>
      <w:lvlText w:val=""/>
      <w:lvlJc w:val="left"/>
      <w:pPr>
        <w:ind w:left="4891" w:hanging="360"/>
      </w:pPr>
      <w:rPr>
        <w:rFonts w:ascii="Wingdings" w:hAnsi="Wingdings" w:hint="default"/>
      </w:rPr>
    </w:lvl>
    <w:lvl w:ilvl="6" w:tplc="04210001" w:tentative="1">
      <w:start w:val="1"/>
      <w:numFmt w:val="bullet"/>
      <w:lvlText w:val=""/>
      <w:lvlJc w:val="left"/>
      <w:pPr>
        <w:ind w:left="5611" w:hanging="360"/>
      </w:pPr>
      <w:rPr>
        <w:rFonts w:ascii="Symbol" w:hAnsi="Symbol" w:hint="default"/>
      </w:rPr>
    </w:lvl>
    <w:lvl w:ilvl="7" w:tplc="04210003" w:tentative="1">
      <w:start w:val="1"/>
      <w:numFmt w:val="bullet"/>
      <w:lvlText w:val="o"/>
      <w:lvlJc w:val="left"/>
      <w:pPr>
        <w:ind w:left="6331" w:hanging="360"/>
      </w:pPr>
      <w:rPr>
        <w:rFonts w:ascii="Courier New" w:hAnsi="Courier New" w:cs="Courier New" w:hint="default"/>
      </w:rPr>
    </w:lvl>
    <w:lvl w:ilvl="8" w:tplc="04210005" w:tentative="1">
      <w:start w:val="1"/>
      <w:numFmt w:val="bullet"/>
      <w:lvlText w:val=""/>
      <w:lvlJc w:val="left"/>
      <w:pPr>
        <w:ind w:left="7051" w:hanging="360"/>
      </w:pPr>
      <w:rPr>
        <w:rFonts w:ascii="Wingdings" w:hAnsi="Wingdings" w:hint="default"/>
      </w:rPr>
    </w:lvl>
  </w:abstractNum>
  <w:num w:numId="1">
    <w:abstractNumId w:val="5"/>
  </w:num>
  <w:num w:numId="2">
    <w:abstractNumId w:val="1"/>
  </w:num>
  <w:num w:numId="3">
    <w:abstractNumId w:val="6"/>
  </w:num>
  <w:num w:numId="4">
    <w:abstractNumId w:val="8"/>
  </w:num>
  <w:num w:numId="5">
    <w:abstractNumId w:val="12"/>
  </w:num>
  <w:num w:numId="6">
    <w:abstractNumId w:val="11"/>
  </w:num>
  <w:num w:numId="7">
    <w:abstractNumId w:val="7"/>
  </w:num>
  <w:num w:numId="8">
    <w:abstractNumId w:val="4"/>
  </w:num>
  <w:num w:numId="9">
    <w:abstractNumId w:val="3"/>
  </w:num>
  <w:num w:numId="10">
    <w:abstractNumId w:val="3"/>
    <w:lvlOverride w:ilvl="0">
      <w:startOverride w:val="1"/>
    </w:lvlOverride>
  </w:num>
  <w:num w:numId="11">
    <w:abstractNumId w:val="2"/>
  </w:num>
  <w:num w:numId="12">
    <w:abstractNumId w:val="0"/>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A41"/>
    <w:rsid w:val="00020AF4"/>
    <w:rsid w:val="000229A1"/>
    <w:rsid w:val="00032824"/>
    <w:rsid w:val="00034A4E"/>
    <w:rsid w:val="00035FF3"/>
    <w:rsid w:val="0008751F"/>
    <w:rsid w:val="00090900"/>
    <w:rsid w:val="00090956"/>
    <w:rsid w:val="00092B13"/>
    <w:rsid w:val="000A075E"/>
    <w:rsid w:val="000A0C0C"/>
    <w:rsid w:val="000A7EC9"/>
    <w:rsid w:val="000C6824"/>
    <w:rsid w:val="000F38C8"/>
    <w:rsid w:val="00105777"/>
    <w:rsid w:val="00110595"/>
    <w:rsid w:val="0011176C"/>
    <w:rsid w:val="00115889"/>
    <w:rsid w:val="00115EE9"/>
    <w:rsid w:val="001167C6"/>
    <w:rsid w:val="00122B4D"/>
    <w:rsid w:val="001265ED"/>
    <w:rsid w:val="00131798"/>
    <w:rsid w:val="00133E0A"/>
    <w:rsid w:val="00150DCB"/>
    <w:rsid w:val="00154479"/>
    <w:rsid w:val="00163291"/>
    <w:rsid w:val="00164E6E"/>
    <w:rsid w:val="00170506"/>
    <w:rsid w:val="00172119"/>
    <w:rsid w:val="001824DA"/>
    <w:rsid w:val="0019223E"/>
    <w:rsid w:val="0019607B"/>
    <w:rsid w:val="001A0B9C"/>
    <w:rsid w:val="001A44DC"/>
    <w:rsid w:val="001F2142"/>
    <w:rsid w:val="002063B8"/>
    <w:rsid w:val="00222D6F"/>
    <w:rsid w:val="00223D2A"/>
    <w:rsid w:val="00227351"/>
    <w:rsid w:val="002637B8"/>
    <w:rsid w:val="0027655A"/>
    <w:rsid w:val="00285622"/>
    <w:rsid w:val="00293D69"/>
    <w:rsid w:val="002A2651"/>
    <w:rsid w:val="002C546C"/>
    <w:rsid w:val="002C70FF"/>
    <w:rsid w:val="002C75A1"/>
    <w:rsid w:val="002D13CD"/>
    <w:rsid w:val="002D1899"/>
    <w:rsid w:val="002E497F"/>
    <w:rsid w:val="002F1A5E"/>
    <w:rsid w:val="002F2084"/>
    <w:rsid w:val="002F6570"/>
    <w:rsid w:val="002F7E2C"/>
    <w:rsid w:val="00311A66"/>
    <w:rsid w:val="00312FE1"/>
    <w:rsid w:val="00313DF9"/>
    <w:rsid w:val="00316B51"/>
    <w:rsid w:val="00323E97"/>
    <w:rsid w:val="00326B24"/>
    <w:rsid w:val="00331910"/>
    <w:rsid w:val="00363DDF"/>
    <w:rsid w:val="0037112A"/>
    <w:rsid w:val="003741F2"/>
    <w:rsid w:val="0037444F"/>
    <w:rsid w:val="00383808"/>
    <w:rsid w:val="00386605"/>
    <w:rsid w:val="003923F8"/>
    <w:rsid w:val="003A2A1B"/>
    <w:rsid w:val="003A4A41"/>
    <w:rsid w:val="003A4A43"/>
    <w:rsid w:val="003D1CCD"/>
    <w:rsid w:val="0040469A"/>
    <w:rsid w:val="00405AEF"/>
    <w:rsid w:val="00407AAE"/>
    <w:rsid w:val="004258F3"/>
    <w:rsid w:val="00430E02"/>
    <w:rsid w:val="00444057"/>
    <w:rsid w:val="00453925"/>
    <w:rsid w:val="00461291"/>
    <w:rsid w:val="00485D5F"/>
    <w:rsid w:val="0048631C"/>
    <w:rsid w:val="004B2EB6"/>
    <w:rsid w:val="004D4B16"/>
    <w:rsid w:val="004E6877"/>
    <w:rsid w:val="004F1B7A"/>
    <w:rsid w:val="00505FD6"/>
    <w:rsid w:val="005111D6"/>
    <w:rsid w:val="00517587"/>
    <w:rsid w:val="00522A1A"/>
    <w:rsid w:val="005301E7"/>
    <w:rsid w:val="005366AB"/>
    <w:rsid w:val="0053775B"/>
    <w:rsid w:val="0054503B"/>
    <w:rsid w:val="00552B21"/>
    <w:rsid w:val="00560B56"/>
    <w:rsid w:val="00570CF1"/>
    <w:rsid w:val="005971F4"/>
    <w:rsid w:val="005A332B"/>
    <w:rsid w:val="005A5D30"/>
    <w:rsid w:val="005D203B"/>
    <w:rsid w:val="005E5D9A"/>
    <w:rsid w:val="006015C8"/>
    <w:rsid w:val="00603AFE"/>
    <w:rsid w:val="00612DAA"/>
    <w:rsid w:val="00613656"/>
    <w:rsid w:val="0063459C"/>
    <w:rsid w:val="00643C76"/>
    <w:rsid w:val="00655AA9"/>
    <w:rsid w:val="006725F5"/>
    <w:rsid w:val="00674B56"/>
    <w:rsid w:val="006B648C"/>
    <w:rsid w:val="006C1A0A"/>
    <w:rsid w:val="006C7A4D"/>
    <w:rsid w:val="006D3889"/>
    <w:rsid w:val="00700B8C"/>
    <w:rsid w:val="0071210A"/>
    <w:rsid w:val="00750DAC"/>
    <w:rsid w:val="00766203"/>
    <w:rsid w:val="00773832"/>
    <w:rsid w:val="00775792"/>
    <w:rsid w:val="007D024F"/>
    <w:rsid w:val="008211AB"/>
    <w:rsid w:val="008217D1"/>
    <w:rsid w:val="00823B94"/>
    <w:rsid w:val="008512D2"/>
    <w:rsid w:val="00855621"/>
    <w:rsid w:val="00871859"/>
    <w:rsid w:val="00881ACF"/>
    <w:rsid w:val="00885BFB"/>
    <w:rsid w:val="008A02AA"/>
    <w:rsid w:val="008B0B14"/>
    <w:rsid w:val="008B5E2B"/>
    <w:rsid w:val="008C29F3"/>
    <w:rsid w:val="008C2E63"/>
    <w:rsid w:val="008E06E5"/>
    <w:rsid w:val="009162D4"/>
    <w:rsid w:val="00926673"/>
    <w:rsid w:val="009775B7"/>
    <w:rsid w:val="00994D4D"/>
    <w:rsid w:val="009A7C74"/>
    <w:rsid w:val="009B68D0"/>
    <w:rsid w:val="009C1059"/>
    <w:rsid w:val="009C22D4"/>
    <w:rsid w:val="009D727A"/>
    <w:rsid w:val="009E3E2B"/>
    <w:rsid w:val="00A174C7"/>
    <w:rsid w:val="00A27E62"/>
    <w:rsid w:val="00A45281"/>
    <w:rsid w:val="00A46609"/>
    <w:rsid w:val="00A563E8"/>
    <w:rsid w:val="00A57D37"/>
    <w:rsid w:val="00A81B12"/>
    <w:rsid w:val="00A92F6A"/>
    <w:rsid w:val="00AC38B0"/>
    <w:rsid w:val="00AD39C4"/>
    <w:rsid w:val="00AD3B4F"/>
    <w:rsid w:val="00AD51AE"/>
    <w:rsid w:val="00AE0572"/>
    <w:rsid w:val="00AF20C8"/>
    <w:rsid w:val="00B00280"/>
    <w:rsid w:val="00B0176D"/>
    <w:rsid w:val="00B06378"/>
    <w:rsid w:val="00B239B6"/>
    <w:rsid w:val="00B82B09"/>
    <w:rsid w:val="00B86894"/>
    <w:rsid w:val="00BA53E8"/>
    <w:rsid w:val="00BB41D6"/>
    <w:rsid w:val="00BD007D"/>
    <w:rsid w:val="00BD3E19"/>
    <w:rsid w:val="00BE4488"/>
    <w:rsid w:val="00BF13E5"/>
    <w:rsid w:val="00BF28CA"/>
    <w:rsid w:val="00BF3C58"/>
    <w:rsid w:val="00C40D1A"/>
    <w:rsid w:val="00C47A65"/>
    <w:rsid w:val="00C80E05"/>
    <w:rsid w:val="00C860AA"/>
    <w:rsid w:val="00CD57E6"/>
    <w:rsid w:val="00CF6966"/>
    <w:rsid w:val="00CF6CF7"/>
    <w:rsid w:val="00D01852"/>
    <w:rsid w:val="00D065AD"/>
    <w:rsid w:val="00D30DFF"/>
    <w:rsid w:val="00DB0047"/>
    <w:rsid w:val="00DB7A65"/>
    <w:rsid w:val="00DC0D27"/>
    <w:rsid w:val="00DD43C1"/>
    <w:rsid w:val="00DE33F6"/>
    <w:rsid w:val="00DE4D56"/>
    <w:rsid w:val="00DE659B"/>
    <w:rsid w:val="00E024BF"/>
    <w:rsid w:val="00E057B7"/>
    <w:rsid w:val="00E079D5"/>
    <w:rsid w:val="00E233EA"/>
    <w:rsid w:val="00E34625"/>
    <w:rsid w:val="00E412F3"/>
    <w:rsid w:val="00E6714E"/>
    <w:rsid w:val="00E828DB"/>
    <w:rsid w:val="00E92980"/>
    <w:rsid w:val="00E976EE"/>
    <w:rsid w:val="00EA2823"/>
    <w:rsid w:val="00EA4920"/>
    <w:rsid w:val="00EC2E3E"/>
    <w:rsid w:val="00ED5F08"/>
    <w:rsid w:val="00F067FD"/>
    <w:rsid w:val="00F17710"/>
    <w:rsid w:val="00F30FD2"/>
    <w:rsid w:val="00F424C6"/>
    <w:rsid w:val="00F5708E"/>
    <w:rsid w:val="00F57136"/>
    <w:rsid w:val="00F87DE0"/>
    <w:rsid w:val="00FA4184"/>
    <w:rsid w:val="00FA4222"/>
    <w:rsid w:val="00FB35C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200B4"/>
  <w15:docId w15:val="{EA8EE037-7B86-4B7B-9F22-4E2F5E65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481" w:lineRule="auto"/>
      <w:ind w:left="5" w:hanging="5"/>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4258F3"/>
    <w:pPr>
      <w:keepNext/>
      <w:keepLines/>
      <w:numPr>
        <w:numId w:val="9"/>
      </w:numPr>
      <w:spacing w:after="245" w:line="265" w:lineRule="auto"/>
      <w:ind w:right="3"/>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54"/>
      <w:ind w:left="24" w:hanging="10"/>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pPr>
      <w:keepNext/>
      <w:keepLines/>
      <w:spacing w:after="245" w:line="265" w:lineRule="auto"/>
      <w:ind w:left="10" w:right="3"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245" w:line="265" w:lineRule="auto"/>
      <w:ind w:left="10" w:right="3"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245" w:line="265" w:lineRule="auto"/>
      <w:ind w:left="10" w:right="3" w:hanging="10"/>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245" w:line="265" w:lineRule="auto"/>
      <w:ind w:left="10" w:right="3" w:hanging="10"/>
      <w:outlineLvl w:val="5"/>
    </w:pPr>
    <w:rPr>
      <w:rFonts w:ascii="Times New Roman" w:eastAsia="Times New Roman" w:hAnsi="Times New Roman" w:cs="Times New Roman"/>
      <w:b/>
      <w:color w:val="000000"/>
      <w:sz w:val="24"/>
    </w:rPr>
  </w:style>
  <w:style w:type="paragraph" w:styleId="Heading7">
    <w:name w:val="heading 7"/>
    <w:next w:val="Normal"/>
    <w:link w:val="Heading7Char"/>
    <w:uiPriority w:val="9"/>
    <w:unhideWhenUsed/>
    <w:qFormat/>
    <w:pPr>
      <w:keepNext/>
      <w:keepLines/>
      <w:spacing w:after="245" w:line="265" w:lineRule="auto"/>
      <w:ind w:left="10" w:right="3" w:hanging="10"/>
      <w:outlineLvl w:val="6"/>
    </w:pPr>
    <w:rPr>
      <w:rFonts w:ascii="Times New Roman" w:eastAsia="Times New Roman" w:hAnsi="Times New Roman" w:cs="Times New Roman"/>
      <w:b/>
      <w:color w:val="000000"/>
      <w:sz w:val="24"/>
    </w:rPr>
  </w:style>
  <w:style w:type="paragraph" w:styleId="Heading8">
    <w:name w:val="heading 8"/>
    <w:next w:val="Normal"/>
    <w:link w:val="Heading8Char"/>
    <w:uiPriority w:val="9"/>
    <w:unhideWhenUsed/>
    <w:qFormat/>
    <w:pPr>
      <w:keepNext/>
      <w:keepLines/>
      <w:spacing w:after="245" w:line="265" w:lineRule="auto"/>
      <w:ind w:left="10" w:right="3" w:hanging="10"/>
      <w:outlineLvl w:val="7"/>
    </w:pPr>
    <w:rPr>
      <w:rFonts w:ascii="Times New Roman" w:eastAsia="Times New Roman" w:hAnsi="Times New Roman" w:cs="Times New Roman"/>
      <w:b/>
      <w:color w:val="000000"/>
      <w:sz w:val="24"/>
    </w:rPr>
  </w:style>
  <w:style w:type="paragraph" w:styleId="Heading9">
    <w:name w:val="heading 9"/>
    <w:next w:val="Normal"/>
    <w:link w:val="Heading9Char"/>
    <w:uiPriority w:val="9"/>
    <w:unhideWhenUsed/>
    <w:qFormat/>
    <w:pPr>
      <w:keepNext/>
      <w:keepLines/>
      <w:spacing w:after="245" w:line="265" w:lineRule="auto"/>
      <w:ind w:left="10" w:right="3" w:hanging="10"/>
      <w:outlineLvl w:val="8"/>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rFonts w:ascii="Times New Roman" w:eastAsia="Times New Roman" w:hAnsi="Times New Roman" w:cs="Times New Roman"/>
      <w:b/>
      <w:color w:val="000000"/>
      <w:sz w:val="24"/>
    </w:rPr>
  </w:style>
  <w:style w:type="character" w:customStyle="1" w:styleId="Heading7Char">
    <w:name w:val="Heading 7 Char"/>
    <w:link w:val="Heading7"/>
    <w:rPr>
      <w:rFonts w:ascii="Times New Roman" w:eastAsia="Times New Roman" w:hAnsi="Times New Roman" w:cs="Times New Roman"/>
      <w:b/>
      <w:color w:val="000000"/>
      <w:sz w:val="24"/>
    </w:rPr>
  </w:style>
  <w:style w:type="character" w:customStyle="1" w:styleId="Heading8Char">
    <w:name w:val="Heading 8 Char"/>
    <w:link w:val="Heading8"/>
    <w:rPr>
      <w:rFonts w:ascii="Times New Roman" w:eastAsia="Times New Roman" w:hAnsi="Times New Roman" w:cs="Times New Roman"/>
      <w:b/>
      <w:color w:val="000000"/>
      <w:sz w:val="24"/>
    </w:rPr>
  </w:style>
  <w:style w:type="character" w:customStyle="1" w:styleId="Heading9Char">
    <w:name w:val="Heading 9 Char"/>
    <w:link w:val="Heading9"/>
    <w:rPr>
      <w:rFonts w:ascii="Times New Roman" w:eastAsia="Times New Roman" w:hAnsi="Times New Roman" w:cs="Times New Roman"/>
      <w:b/>
      <w:color w:val="000000"/>
      <w:sz w:val="24"/>
    </w:rPr>
  </w:style>
  <w:style w:type="character" w:customStyle="1" w:styleId="Heading1Char">
    <w:name w:val="Heading 1 Char"/>
    <w:link w:val="Heading1"/>
    <w:uiPriority w:val="9"/>
    <w:rsid w:val="004258F3"/>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115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889"/>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115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889"/>
    <w:rPr>
      <w:rFonts w:ascii="Times New Roman" w:eastAsia="Times New Roman" w:hAnsi="Times New Roman" w:cs="Times New Roman"/>
      <w:color w:val="000000"/>
      <w:sz w:val="24"/>
    </w:rPr>
  </w:style>
  <w:style w:type="paragraph" w:styleId="ListParagraph">
    <w:name w:val="List Paragraph"/>
    <w:basedOn w:val="Normal"/>
    <w:uiPriority w:val="34"/>
    <w:qFormat/>
    <w:rsid w:val="0053775B"/>
    <w:pPr>
      <w:spacing w:after="113" w:line="259" w:lineRule="auto"/>
      <w:ind w:left="720" w:right="3483" w:firstLine="2"/>
      <w:contextualSpacing/>
    </w:pPr>
  </w:style>
  <w:style w:type="paragraph" w:styleId="NoSpacing">
    <w:name w:val="No Spacing"/>
    <w:uiPriority w:val="1"/>
    <w:qFormat/>
    <w:rsid w:val="0053775B"/>
    <w:pPr>
      <w:spacing w:after="0" w:line="240" w:lineRule="auto"/>
      <w:ind w:left="5" w:hanging="5"/>
      <w:jc w:val="both"/>
    </w:pPr>
    <w:rPr>
      <w:rFonts w:ascii="Times New Roman" w:eastAsia="Times New Roman" w:hAnsi="Times New Roman" w:cs="Times New Roman"/>
      <w:color w:val="000000"/>
      <w:sz w:val="24"/>
    </w:rPr>
  </w:style>
  <w:style w:type="paragraph" w:styleId="TOCHeading">
    <w:name w:val="TOC Heading"/>
    <w:basedOn w:val="Heading1"/>
    <w:next w:val="Normal"/>
    <w:uiPriority w:val="39"/>
    <w:unhideWhenUsed/>
    <w:qFormat/>
    <w:rsid w:val="006B648C"/>
    <w:pPr>
      <w:spacing w:before="240" w:after="0" w:line="259" w:lineRule="auto"/>
      <w:ind w:left="0" w:righ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090900"/>
    <w:pPr>
      <w:tabs>
        <w:tab w:val="left" w:pos="480"/>
        <w:tab w:val="right" w:leader="dot" w:pos="8072"/>
      </w:tabs>
      <w:spacing w:after="100" w:line="360" w:lineRule="auto"/>
      <w:ind w:left="0"/>
    </w:pPr>
  </w:style>
  <w:style w:type="paragraph" w:styleId="TOC2">
    <w:name w:val="toc 2"/>
    <w:basedOn w:val="Normal"/>
    <w:next w:val="Normal"/>
    <w:autoRedefine/>
    <w:uiPriority w:val="39"/>
    <w:unhideWhenUsed/>
    <w:rsid w:val="00BF28CA"/>
    <w:pPr>
      <w:tabs>
        <w:tab w:val="right" w:leader="dot" w:pos="8072"/>
      </w:tabs>
      <w:spacing w:after="100"/>
      <w:ind w:left="426" w:firstLine="136"/>
    </w:pPr>
  </w:style>
  <w:style w:type="paragraph" w:styleId="TOC3">
    <w:name w:val="toc 3"/>
    <w:basedOn w:val="Normal"/>
    <w:next w:val="Normal"/>
    <w:autoRedefine/>
    <w:uiPriority w:val="39"/>
    <w:unhideWhenUsed/>
    <w:rsid w:val="00BF28CA"/>
    <w:pPr>
      <w:tabs>
        <w:tab w:val="right" w:leader="dot" w:pos="8072"/>
      </w:tabs>
      <w:spacing w:after="100"/>
      <w:ind w:left="567"/>
    </w:pPr>
  </w:style>
  <w:style w:type="character" w:styleId="Hyperlink">
    <w:name w:val="Hyperlink"/>
    <w:basedOn w:val="DefaultParagraphFont"/>
    <w:uiPriority w:val="99"/>
    <w:unhideWhenUsed/>
    <w:rsid w:val="006B648C"/>
    <w:rPr>
      <w:color w:val="0563C1" w:themeColor="hyperlink"/>
      <w:u w:val="single"/>
    </w:rPr>
  </w:style>
  <w:style w:type="paragraph" w:styleId="Caption">
    <w:name w:val="caption"/>
    <w:basedOn w:val="Normal"/>
    <w:next w:val="Normal"/>
    <w:uiPriority w:val="35"/>
    <w:unhideWhenUsed/>
    <w:qFormat/>
    <w:rsid w:val="00363DDF"/>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316B51"/>
    <w:pPr>
      <w:spacing w:after="0"/>
      <w:ind w:left="0"/>
    </w:pPr>
  </w:style>
  <w:style w:type="character" w:styleId="LineNumber">
    <w:name w:val="line number"/>
    <w:basedOn w:val="DefaultParagraphFont"/>
    <w:uiPriority w:val="99"/>
    <w:semiHidden/>
    <w:unhideWhenUsed/>
    <w:rsid w:val="000A075E"/>
  </w:style>
  <w:style w:type="character" w:styleId="CommentReference">
    <w:name w:val="annotation reference"/>
    <w:basedOn w:val="DefaultParagraphFont"/>
    <w:uiPriority w:val="99"/>
    <w:semiHidden/>
    <w:unhideWhenUsed/>
    <w:rsid w:val="00885BFB"/>
    <w:rPr>
      <w:sz w:val="16"/>
      <w:szCs w:val="16"/>
    </w:rPr>
  </w:style>
  <w:style w:type="paragraph" w:styleId="CommentText">
    <w:name w:val="annotation text"/>
    <w:basedOn w:val="Normal"/>
    <w:link w:val="CommentTextChar"/>
    <w:uiPriority w:val="99"/>
    <w:semiHidden/>
    <w:unhideWhenUsed/>
    <w:rsid w:val="00885BFB"/>
    <w:pPr>
      <w:spacing w:line="240" w:lineRule="auto"/>
    </w:pPr>
    <w:rPr>
      <w:sz w:val="20"/>
      <w:szCs w:val="20"/>
    </w:rPr>
  </w:style>
  <w:style w:type="character" w:customStyle="1" w:styleId="CommentTextChar">
    <w:name w:val="Comment Text Char"/>
    <w:basedOn w:val="DefaultParagraphFont"/>
    <w:link w:val="CommentText"/>
    <w:uiPriority w:val="99"/>
    <w:semiHidden/>
    <w:rsid w:val="00885BF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85BFB"/>
    <w:rPr>
      <w:b/>
      <w:bCs/>
    </w:rPr>
  </w:style>
  <w:style w:type="character" w:customStyle="1" w:styleId="CommentSubjectChar">
    <w:name w:val="Comment Subject Char"/>
    <w:basedOn w:val="CommentTextChar"/>
    <w:link w:val="CommentSubject"/>
    <w:uiPriority w:val="99"/>
    <w:semiHidden/>
    <w:rsid w:val="00885BFB"/>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885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BF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3C669-3B41-4778-B239-94292A463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IRAWANI</dc:creator>
  <cp:keywords/>
  <cp:lastModifiedBy>User</cp:lastModifiedBy>
  <cp:revision>6</cp:revision>
  <cp:lastPrinted>2018-12-20T23:41:00Z</cp:lastPrinted>
  <dcterms:created xsi:type="dcterms:W3CDTF">2018-12-20T23:40:00Z</dcterms:created>
  <dcterms:modified xsi:type="dcterms:W3CDTF">2021-04-15T02:38:00Z</dcterms:modified>
</cp:coreProperties>
</file>