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E26E" w14:textId="77777777" w:rsidR="00DF1764" w:rsidRDefault="00000000">
      <w:pPr>
        <w:pStyle w:val="Heading2"/>
        <w:spacing w:after="27"/>
        <w:ind w:left="616" w:right="677"/>
      </w:pPr>
      <w:r>
        <w:t xml:space="preserve">BAB II TINJAUAN PUSTAKA </w:t>
      </w:r>
    </w:p>
    <w:p w14:paraId="5E6C4577" w14:textId="77777777" w:rsidR="00DF1764" w:rsidRDefault="00000000">
      <w:pPr>
        <w:spacing w:after="12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7AB1C636" w14:textId="77777777" w:rsidR="00DF1764" w:rsidRDefault="00000000">
      <w:pPr>
        <w:pStyle w:val="Heading3"/>
        <w:ind w:left="10"/>
      </w:pPr>
      <w:r>
        <w:t>2.1.</w:t>
      </w:r>
      <w:r>
        <w:rPr>
          <w:rFonts w:ascii="Arial" w:eastAsia="Arial" w:hAnsi="Arial" w:cs="Arial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</w:p>
    <w:p w14:paraId="110DF99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02D900A" w14:textId="77777777" w:rsidR="00DF1764" w:rsidRDefault="00000000">
      <w:pPr>
        <w:spacing w:line="476" w:lineRule="auto"/>
        <w:ind w:left="581" w:right="8" w:firstLine="536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(</w:t>
      </w:r>
      <w:proofErr w:type="spellStart"/>
      <w:r>
        <w:t>Wiratna</w:t>
      </w:r>
      <w:proofErr w:type="spellEnd"/>
      <w:r>
        <w:t xml:space="preserve"> &amp; </w:t>
      </w:r>
      <w:proofErr w:type="spellStart"/>
      <w:r>
        <w:t>Lakoro</w:t>
      </w:r>
      <w:proofErr w:type="spellEnd"/>
      <w:r>
        <w:t xml:space="preserve">, 2017) </w:t>
      </w:r>
    </w:p>
    <w:p w14:paraId="4EFBBC94" w14:textId="77777777" w:rsidR="00DF1764" w:rsidRDefault="00000000">
      <w:pPr>
        <w:spacing w:after="288"/>
        <w:ind w:left="587" w:right="8"/>
      </w:pPr>
      <w:r>
        <w:t>“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Pantai </w:t>
      </w:r>
      <w:proofErr w:type="spellStart"/>
      <w:r>
        <w:t>Kabupaten</w:t>
      </w:r>
      <w:proofErr w:type="spellEnd"/>
      <w:r>
        <w:t xml:space="preserve"> Jember </w:t>
      </w:r>
      <w:proofErr w:type="spellStart"/>
      <w:r>
        <w:t>dengan</w:t>
      </w:r>
      <w:proofErr w:type="spellEnd"/>
      <w:r>
        <w:t xml:space="preserve"> </w:t>
      </w:r>
    </w:p>
    <w:p w14:paraId="2A7E57A7" w14:textId="77777777" w:rsidR="00DF1764" w:rsidRDefault="00000000">
      <w:pPr>
        <w:spacing w:line="476" w:lineRule="auto"/>
        <w:ind w:left="587" w:right="8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Sinematik</w:t>
      </w:r>
      <w:proofErr w:type="spellEnd"/>
      <w:r>
        <w:t xml:space="preserve"> </w:t>
      </w:r>
      <w:proofErr w:type="spellStart"/>
      <w:r>
        <w:t>Infografis</w:t>
      </w:r>
      <w:proofErr w:type="spellEnd"/>
      <w:r>
        <w:t>”, (</w:t>
      </w:r>
      <w:proofErr w:type="spellStart"/>
      <w:r>
        <w:t>Prihanikasari</w:t>
      </w:r>
      <w:proofErr w:type="spellEnd"/>
      <w:r>
        <w:t>, 2008) “</w:t>
      </w:r>
      <w:proofErr w:type="spellStart"/>
      <w:r>
        <w:t>Potensi</w:t>
      </w:r>
      <w:proofErr w:type="spellEnd"/>
      <w:r>
        <w:t xml:space="preserve"> dan </w:t>
      </w:r>
      <w:proofErr w:type="spellStart"/>
      <w:r>
        <w:t>Promosi</w:t>
      </w:r>
      <w:proofErr w:type="spellEnd"/>
      <w:r>
        <w:t xml:space="preserve"> Desa Tumang </w:t>
      </w:r>
      <w:proofErr w:type="spellStart"/>
      <w:r>
        <w:t>sebagai</w:t>
      </w:r>
      <w:proofErr w:type="spellEnd"/>
      <w:r>
        <w:t xml:space="preserve"> Desa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Video </w:t>
      </w:r>
      <w:proofErr w:type="spellStart"/>
      <w:r>
        <w:t>Profil</w:t>
      </w:r>
      <w:proofErr w:type="spellEnd"/>
      <w:r>
        <w:t xml:space="preserve">, (Arifin, 2018) </w:t>
      </w:r>
    </w:p>
    <w:p w14:paraId="4BF56BFF" w14:textId="77777777" w:rsidR="00DF1764" w:rsidRDefault="00000000">
      <w:pPr>
        <w:spacing w:after="283"/>
        <w:ind w:left="587" w:right="8"/>
      </w:pPr>
      <w:r>
        <w:t>“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Batik Samin </w:t>
      </w:r>
      <w:proofErr w:type="spellStart"/>
      <w:r>
        <w:t>Jatiwangi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Upaya </w:t>
      </w:r>
    </w:p>
    <w:p w14:paraId="213CF6AC" w14:textId="77777777" w:rsidR="00DF1764" w:rsidRDefault="00000000">
      <w:pPr>
        <w:spacing w:after="272"/>
        <w:ind w:left="587" w:right="8"/>
      </w:pPr>
      <w:proofErr w:type="spellStart"/>
      <w:r>
        <w:t>Mengenalkan</w:t>
      </w:r>
      <w:proofErr w:type="spellEnd"/>
      <w:r>
        <w:t xml:space="preserve"> Batik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Blora</w:t>
      </w:r>
      <w:proofErr w:type="spellEnd"/>
      <w:r>
        <w:t>”, (</w:t>
      </w:r>
      <w:proofErr w:type="spellStart"/>
      <w:r>
        <w:t>Syafiul</w:t>
      </w:r>
      <w:proofErr w:type="spellEnd"/>
      <w:r>
        <w:t xml:space="preserve"> Anam, 2018) “</w:t>
      </w:r>
      <w:proofErr w:type="spellStart"/>
      <w:r>
        <w:t>Perancangan</w:t>
      </w:r>
      <w:proofErr w:type="spellEnd"/>
      <w:r>
        <w:t xml:space="preserve"> </w:t>
      </w:r>
    </w:p>
    <w:p w14:paraId="3ACFE094" w14:textId="77777777" w:rsidR="00DF1764" w:rsidRDefault="00000000">
      <w:pPr>
        <w:spacing w:after="277"/>
        <w:ind w:left="587" w:right="8"/>
      </w:pPr>
      <w: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Milkindo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Brand Awareness”, </w:t>
      </w:r>
    </w:p>
    <w:p w14:paraId="53E75B2A" w14:textId="77777777" w:rsidR="00DF1764" w:rsidRDefault="00000000">
      <w:pPr>
        <w:spacing w:after="5901" w:line="476" w:lineRule="auto"/>
        <w:ind w:left="587" w:right="8"/>
      </w:pPr>
      <w:r>
        <w:t>(</w:t>
      </w:r>
      <w:proofErr w:type="spellStart"/>
      <w:r>
        <w:t>Sitorus</w:t>
      </w:r>
      <w:proofErr w:type="spellEnd"/>
      <w:r>
        <w:t xml:space="preserve"> &amp; </w:t>
      </w:r>
      <w:proofErr w:type="spellStart"/>
      <w:r>
        <w:t>Simbolon</w:t>
      </w:r>
      <w:proofErr w:type="spellEnd"/>
      <w:r>
        <w:t>, 2020) “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Café Om </w:t>
      </w:r>
      <w:proofErr w:type="spellStart"/>
      <w:r>
        <w:t>bewok</w:t>
      </w:r>
      <w:proofErr w:type="spellEnd"/>
      <w:r>
        <w:t>” (Prihanikasari,2008).</w:t>
      </w:r>
    </w:p>
    <w:p w14:paraId="6DA14C72" w14:textId="77777777" w:rsidR="00DF1764" w:rsidRDefault="00000000">
      <w:pPr>
        <w:spacing w:after="3" w:line="259" w:lineRule="auto"/>
        <w:ind w:left="605" w:right="652" w:hanging="10"/>
        <w:jc w:val="center"/>
      </w:pPr>
      <w:r>
        <w:rPr>
          <w:sz w:val="22"/>
        </w:rPr>
        <w:t>11</w:t>
      </w:r>
    </w:p>
    <w:p w14:paraId="5FFEAAB9" w14:textId="77777777" w:rsidR="00DF1764" w:rsidRDefault="00000000">
      <w:pPr>
        <w:spacing w:after="58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7E8580B" w14:textId="77777777" w:rsidR="00DF1764" w:rsidRDefault="00000000">
      <w:pPr>
        <w:spacing w:after="1" w:line="259" w:lineRule="auto"/>
        <w:ind w:left="10" w:right="2653" w:hanging="10"/>
        <w:jc w:val="right"/>
      </w:pPr>
      <w:r>
        <w:rPr>
          <w:b/>
          <w:sz w:val="20"/>
        </w:rPr>
        <w:t xml:space="preserve">Tabel 2.1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Terdahulu</w:t>
      </w:r>
      <w:proofErr w:type="spellEnd"/>
      <w:r>
        <w:rPr>
          <w:sz w:val="20"/>
        </w:rPr>
        <w:t xml:space="preserve"> </w:t>
      </w:r>
    </w:p>
    <w:p w14:paraId="378679D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1"/>
        </w:rPr>
        <w:lastRenderedPageBreak/>
        <w:t xml:space="preserve"> </w:t>
      </w:r>
    </w:p>
    <w:tbl>
      <w:tblPr>
        <w:tblStyle w:val="TableGrid"/>
        <w:tblW w:w="8159" w:type="dxa"/>
        <w:tblInd w:w="488" w:type="dxa"/>
        <w:tblCellMar>
          <w:top w:w="10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1581"/>
        <w:gridCol w:w="1768"/>
        <w:gridCol w:w="2185"/>
        <w:gridCol w:w="2625"/>
      </w:tblGrid>
      <w:tr w:rsidR="00DF1764" w14:paraId="7119FC77" w14:textId="77777777">
        <w:trPr>
          <w:trHeight w:val="564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DBAEC" w14:textId="77777777" w:rsidR="00DF1764" w:rsidRDefault="00000000">
            <w:pPr>
              <w:spacing w:after="0" w:line="259" w:lineRule="auto"/>
              <w:ind w:left="0" w:right="31" w:firstLine="0"/>
              <w:jc w:val="center"/>
            </w:pPr>
            <w:proofErr w:type="spellStart"/>
            <w:r>
              <w:rPr>
                <w:b/>
              </w:rPr>
              <w:t>Peneliti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8CCF1" w14:textId="77777777" w:rsidR="00DF1764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Judul</w:t>
            </w:r>
            <w:proofErr w:type="spellEnd"/>
            <w:r>
              <w:rPr>
                <w:b/>
              </w:rPr>
              <w:t xml:space="preserve"> &amp; Publisher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B3842" w14:textId="77777777" w:rsidR="00DF1764" w:rsidRDefault="00000000">
            <w:pPr>
              <w:spacing w:after="0" w:line="259" w:lineRule="auto"/>
              <w:ind w:left="0" w:right="36" w:firstLine="0"/>
              <w:jc w:val="center"/>
            </w:pPr>
            <w:proofErr w:type="spellStart"/>
            <w:r>
              <w:rPr>
                <w:b/>
              </w:rPr>
              <w:t>Konten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9F573" w14:textId="77777777" w:rsidR="00DF1764" w:rsidRDefault="0000000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kekurangan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F1764" w14:paraId="432C99E2" w14:textId="77777777">
        <w:trPr>
          <w:trHeight w:val="10498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74A35" w14:textId="77777777" w:rsidR="00DF1764" w:rsidRDefault="00000000">
            <w:pPr>
              <w:spacing w:after="116" w:line="259" w:lineRule="auto"/>
              <w:ind w:left="4" w:right="0" w:firstLine="0"/>
              <w:jc w:val="left"/>
            </w:pPr>
            <w:r>
              <w:t xml:space="preserve">Harris </w:t>
            </w:r>
          </w:p>
          <w:p w14:paraId="05E6992A" w14:textId="77777777" w:rsidR="00DF1764" w:rsidRDefault="00000000">
            <w:pPr>
              <w:spacing w:after="112" w:line="259" w:lineRule="auto"/>
              <w:ind w:left="4" w:right="0" w:firstLine="0"/>
              <w:jc w:val="left"/>
            </w:pPr>
            <w:proofErr w:type="spellStart"/>
            <w:r>
              <w:t>Wiraatna</w:t>
            </w:r>
            <w:proofErr w:type="spellEnd"/>
            <w:r>
              <w:t xml:space="preserve"> dan </w:t>
            </w:r>
          </w:p>
          <w:p w14:paraId="7A8EA5CA" w14:textId="77777777" w:rsidR="00DF1764" w:rsidRDefault="00000000">
            <w:pPr>
              <w:spacing w:after="116" w:line="259" w:lineRule="auto"/>
              <w:ind w:left="4" w:right="0" w:firstLine="0"/>
              <w:jc w:val="left"/>
            </w:pPr>
            <w:proofErr w:type="spellStart"/>
            <w:r>
              <w:t>Rahmatsyam</w:t>
            </w:r>
            <w:proofErr w:type="spellEnd"/>
            <w:r>
              <w:t xml:space="preserve"> </w:t>
            </w:r>
          </w:p>
          <w:p w14:paraId="4D7B25CD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Lakoro</w:t>
            </w:r>
            <w:proofErr w:type="spellEnd"/>
            <w:r>
              <w:t xml:space="preserve">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60736" w14:textId="77777777" w:rsidR="00DF1764" w:rsidRDefault="00000000">
            <w:pPr>
              <w:spacing w:after="116" w:line="259" w:lineRule="auto"/>
              <w:ind w:left="4" w:right="0" w:firstLine="0"/>
              <w:jc w:val="left"/>
            </w:pPr>
            <w:r>
              <w:t>“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</w:p>
          <w:p w14:paraId="4D2F5F02" w14:textId="77777777" w:rsidR="00DF1764" w:rsidRDefault="00000000">
            <w:pPr>
              <w:spacing w:after="112" w:line="259" w:lineRule="auto"/>
              <w:ind w:left="4" w:right="0" w:firstLine="0"/>
              <w:jc w:val="left"/>
            </w:pPr>
            <w:r>
              <w:t xml:space="preserve">Video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</w:p>
          <w:p w14:paraId="2D5CB901" w14:textId="77777777" w:rsidR="00DF1764" w:rsidRDefault="00000000">
            <w:pPr>
              <w:spacing w:after="116" w:line="259" w:lineRule="auto"/>
              <w:ind w:left="4" w:right="0" w:firstLine="0"/>
              <w:jc w:val="left"/>
            </w:pPr>
            <w:proofErr w:type="spellStart"/>
            <w:r>
              <w:t>Wisata</w:t>
            </w:r>
            <w:proofErr w:type="spellEnd"/>
            <w:r>
              <w:t xml:space="preserve"> Pantai </w:t>
            </w:r>
          </w:p>
          <w:p w14:paraId="593216B5" w14:textId="77777777" w:rsidR="00DF1764" w:rsidRDefault="00000000">
            <w:pPr>
              <w:spacing w:after="112" w:line="259" w:lineRule="auto"/>
              <w:ind w:left="4" w:right="0" w:firstLine="0"/>
              <w:jc w:val="left"/>
            </w:pPr>
            <w:proofErr w:type="spellStart"/>
            <w:r>
              <w:t>Kabupaten</w:t>
            </w:r>
            <w:proofErr w:type="spellEnd"/>
            <w:r>
              <w:t xml:space="preserve"> </w:t>
            </w:r>
          </w:p>
          <w:p w14:paraId="719DF232" w14:textId="77777777" w:rsidR="00DF1764" w:rsidRDefault="00000000">
            <w:pPr>
              <w:spacing w:after="116" w:line="259" w:lineRule="auto"/>
              <w:ind w:left="4" w:right="0" w:firstLine="0"/>
              <w:jc w:val="left"/>
            </w:pPr>
            <w:r>
              <w:t xml:space="preserve">Jember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</w:p>
          <w:p w14:paraId="53615D34" w14:textId="77777777" w:rsidR="00DF1764" w:rsidRDefault="00000000">
            <w:pPr>
              <w:spacing w:after="112" w:line="259" w:lineRule="auto"/>
              <w:ind w:left="4" w:right="0" w:firstLine="0"/>
              <w:jc w:val="left"/>
            </w:pPr>
            <w:proofErr w:type="spellStart"/>
            <w:r>
              <w:t>Konsep</w:t>
            </w:r>
            <w:proofErr w:type="spellEnd"/>
            <w:r>
              <w:t xml:space="preserve"> </w:t>
            </w:r>
          </w:p>
          <w:p w14:paraId="5941633D" w14:textId="77777777" w:rsidR="00DF1764" w:rsidRDefault="00000000">
            <w:pPr>
              <w:spacing w:after="161" w:line="259" w:lineRule="auto"/>
              <w:ind w:left="4" w:right="0" w:firstLine="0"/>
              <w:jc w:val="left"/>
            </w:pPr>
            <w:proofErr w:type="spellStart"/>
            <w:r>
              <w:t>Sinematik</w:t>
            </w:r>
            <w:proofErr w:type="spellEnd"/>
            <w:r>
              <w:t xml:space="preserve"> </w:t>
            </w:r>
          </w:p>
          <w:p w14:paraId="3C8902B6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Infografis</w:t>
            </w:r>
            <w:proofErr w:type="spellEnd"/>
            <w:r>
              <w:t xml:space="preserve">”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9DB01" w14:textId="77777777" w:rsidR="00DF1764" w:rsidRDefault="00000000">
            <w:pPr>
              <w:spacing w:after="0" w:line="259" w:lineRule="auto"/>
              <w:ind w:left="0" w:right="63" w:firstLine="0"/>
            </w:pPr>
            <w:r>
              <w:rPr>
                <w:b/>
              </w:rPr>
              <w:t xml:space="preserve">Metode: </w:t>
            </w:r>
            <w:r>
              <w:t xml:space="preserve">Dalam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riset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video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pasca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. Dalam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sejumlah</w:t>
            </w:r>
            <w:proofErr w:type="spellEnd"/>
            <w:r>
              <w:t xml:space="preserve"> data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stakeholder internal, </w:t>
            </w:r>
            <w:proofErr w:type="spellStart"/>
            <w:r>
              <w:t>wawancara</w:t>
            </w:r>
            <w:proofErr w:type="spellEnd"/>
            <w:r>
              <w:t xml:space="preserve">,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penyebaran</w:t>
            </w:r>
            <w:proofErr w:type="spellEnd"/>
            <w:r>
              <w:t xml:space="preserve"> </w:t>
            </w:r>
            <w:proofErr w:type="spellStart"/>
            <w:r>
              <w:t>kuisioner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google form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39BDE" w14:textId="77777777" w:rsidR="00DF1764" w:rsidRDefault="00000000">
            <w:pPr>
              <w:spacing w:after="6" w:line="357" w:lineRule="auto"/>
              <w:ind w:left="4" w:right="117" w:firstLine="0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Banyak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dimuat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penekanan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pada video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media </w:t>
            </w:r>
            <w:proofErr w:type="spellStart"/>
            <w:r>
              <w:t>infografis</w:t>
            </w:r>
            <w:proofErr w:type="spellEnd"/>
            <w:r>
              <w:t xml:space="preserve"> yang </w:t>
            </w:r>
            <w:proofErr w:type="spellStart"/>
            <w:r>
              <w:t>disatukan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media video. </w:t>
            </w:r>
          </w:p>
          <w:p w14:paraId="4ECF59B5" w14:textId="77777777" w:rsidR="00DF1764" w:rsidRDefault="00000000">
            <w:pPr>
              <w:spacing w:after="104" w:line="259" w:lineRule="auto"/>
              <w:ind w:left="4" w:right="0" w:firstLine="0"/>
              <w:jc w:val="left"/>
            </w:pPr>
            <w:proofErr w:type="spellStart"/>
            <w:r>
              <w:rPr>
                <w:b/>
              </w:rPr>
              <w:t>Kekurangan</w:t>
            </w:r>
            <w:proofErr w:type="spellEnd"/>
            <w:r>
              <w:rPr>
                <w:b/>
              </w:rPr>
              <w:t xml:space="preserve">: </w:t>
            </w:r>
          </w:p>
          <w:p w14:paraId="03B1483A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r>
              <w:t xml:space="preserve">Media </w:t>
            </w:r>
            <w:proofErr w:type="spellStart"/>
            <w:r>
              <w:t>infografis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dan </w:t>
            </w:r>
            <w:proofErr w:type="spellStart"/>
            <w:proofErr w:type="gramStart"/>
            <w:r>
              <w:t>kekurangan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banyaknya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dimuat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infografis</w:t>
            </w:r>
            <w:proofErr w:type="spellEnd"/>
            <w:r>
              <w:t xml:space="preserve"> </w:t>
            </w:r>
            <w:proofErr w:type="spellStart"/>
            <w:r>
              <w:t>maka</w:t>
            </w:r>
            <w:proofErr w:type="spellEnd"/>
            <w:r>
              <w:t xml:space="preserve"> focus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terpecah</w:t>
            </w:r>
            <w:proofErr w:type="spellEnd"/>
            <w:r>
              <w:t xml:space="preserve">. </w:t>
            </w:r>
          </w:p>
        </w:tc>
      </w:tr>
      <w:tr w:rsidR="00DF1764" w14:paraId="2F1367F6" w14:textId="77777777">
        <w:trPr>
          <w:trHeight w:val="424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85183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Prihanikasari</w:t>
            </w:r>
            <w:proofErr w:type="spellEnd"/>
            <w:r>
              <w:t xml:space="preserve">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BE356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Potensi</w:t>
            </w:r>
            <w:proofErr w:type="spellEnd"/>
            <w:r>
              <w:t xml:space="preserve"> dan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D1E6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Metode: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520AC" w14:textId="77777777" w:rsidR="00DF1764" w:rsidRDefault="00000000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t xml:space="preserve">: Mampu </w:t>
            </w:r>
          </w:p>
        </w:tc>
      </w:tr>
    </w:tbl>
    <w:p w14:paraId="16881D6A" w14:textId="77777777" w:rsidR="00DF1764" w:rsidRDefault="00000000">
      <w:pPr>
        <w:tabs>
          <w:tab w:val="right" w:pos="8010"/>
        </w:tabs>
        <w:spacing w:after="499" w:line="265" w:lineRule="auto"/>
        <w:ind w:left="-15" w:right="0" w:firstLine="0"/>
        <w:jc w:val="left"/>
      </w:pP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2"/>
        </w:rPr>
        <w:t xml:space="preserve">13 </w:t>
      </w:r>
    </w:p>
    <w:p w14:paraId="7EDD2533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8159" w:type="dxa"/>
        <w:tblInd w:w="488" w:type="dxa"/>
        <w:tblCellMar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1581"/>
        <w:gridCol w:w="1768"/>
        <w:gridCol w:w="2185"/>
        <w:gridCol w:w="2625"/>
      </w:tblGrid>
      <w:tr w:rsidR="00DF1764" w14:paraId="3A8EB5D0" w14:textId="77777777">
        <w:trPr>
          <w:trHeight w:val="339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4E9107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C2A41BB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Promosi</w:t>
            </w:r>
            <w:proofErr w:type="spellEnd"/>
            <w:r>
              <w:t xml:space="preserve"> Desa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C289738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.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C3E3BF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menunjukan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</w:p>
        </w:tc>
      </w:tr>
      <w:tr w:rsidR="00DF1764" w14:paraId="69C7387C" w14:textId="77777777">
        <w:trPr>
          <w:trHeight w:val="368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E1D2EB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65397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Tumang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5B727C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r>
              <w:t xml:space="preserve">Data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43E57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</w:p>
        </w:tc>
      </w:tr>
      <w:tr w:rsidR="00DF1764" w14:paraId="6C9F0344" w14:textId="77777777">
        <w:trPr>
          <w:trHeight w:val="34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CECB9C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65DBF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sebagai</w:t>
            </w:r>
            <w:proofErr w:type="spellEnd"/>
            <w:r>
              <w:t xml:space="preserve"> Desa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B55B38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,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7932C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yang </w:t>
            </w:r>
            <w:proofErr w:type="spellStart"/>
            <w:r>
              <w:t>ada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</w:tr>
      <w:tr w:rsidR="00DF1764" w14:paraId="1BFDE355" w14:textId="77777777">
        <w:trPr>
          <w:trHeight w:val="346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4D4BBA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5EFA82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BD2233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,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D5B141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Tumang. </w:t>
            </w:r>
          </w:p>
        </w:tc>
      </w:tr>
      <w:tr w:rsidR="00DF1764" w14:paraId="1494A396" w14:textId="77777777">
        <w:trPr>
          <w:trHeight w:val="346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06E9C0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2425B99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Profile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C09EF9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wawancara</w:t>
            </w:r>
            <w:proofErr w:type="spellEnd"/>
            <w:r>
              <w:t xml:space="preserve">, dan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9F9E9C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Kekurangan</w:t>
            </w:r>
            <w:proofErr w:type="spellEnd"/>
            <w:r>
              <w:t xml:space="preserve">: Tidak </w:t>
            </w:r>
          </w:p>
        </w:tc>
      </w:tr>
      <w:tr w:rsidR="00DF1764" w14:paraId="053F7973" w14:textId="77777777">
        <w:trPr>
          <w:trHeight w:val="34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546DF6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0B403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AC8E79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.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E28CC6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</w:p>
        </w:tc>
      </w:tr>
      <w:tr w:rsidR="00DF1764" w14:paraId="0A3D24B7" w14:textId="77777777">
        <w:trPr>
          <w:trHeight w:val="34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22EB5E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AC770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5E0C99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Setelah</w:t>
            </w:r>
            <w:proofErr w:type="spellEnd"/>
            <w:r>
              <w:t xml:space="preserve"> data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161C01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</w:p>
        </w:tc>
      </w:tr>
      <w:tr w:rsidR="00DF1764" w14:paraId="70A0424D" w14:textId="77777777">
        <w:trPr>
          <w:trHeight w:val="2154"/>
        </w:trPr>
        <w:tc>
          <w:tcPr>
            <w:tcW w:w="15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6257E" w14:textId="77777777" w:rsidR="00DF1764" w:rsidRDefault="00DF176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948A2" w14:textId="77777777" w:rsidR="00DF1764" w:rsidRDefault="00000000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8F46456" w14:textId="77777777" w:rsidR="00DF1764" w:rsidRDefault="00000000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2BA3041" w14:textId="77777777" w:rsidR="00DF1764" w:rsidRDefault="00000000">
            <w:pPr>
              <w:spacing w:after="5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BD9EE80" w14:textId="77777777" w:rsidR="00DF1764" w:rsidRDefault="00000000">
            <w:pPr>
              <w:spacing w:after="6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9F89E2" w14:textId="77777777" w:rsidR="00DF1764" w:rsidRDefault="00000000">
            <w:pPr>
              <w:spacing w:after="8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D79645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C25A5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terkumpul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data </w:t>
            </w:r>
            <w:proofErr w:type="spellStart"/>
            <w:r>
              <w:t>dianalisis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, dan </w:t>
            </w:r>
            <w:proofErr w:type="spellStart"/>
            <w:r>
              <w:t>disajikan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CE6F5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Tarik </w:t>
            </w:r>
            <w:proofErr w:type="spellStart"/>
            <w:r>
              <w:t>utama</w:t>
            </w:r>
            <w:proofErr w:type="spellEnd"/>
            <w:r>
              <w:t xml:space="preserve">. </w:t>
            </w:r>
          </w:p>
          <w:p w14:paraId="300531CD" w14:textId="77777777" w:rsidR="00DF1764" w:rsidRDefault="00000000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254556C" w14:textId="77777777" w:rsidR="00DF1764" w:rsidRDefault="00000000">
            <w:pPr>
              <w:spacing w:after="5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85DE2CF" w14:textId="77777777" w:rsidR="00DF1764" w:rsidRDefault="00000000">
            <w:pPr>
              <w:spacing w:after="6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D2D91F" w14:textId="77777777" w:rsidR="00DF1764" w:rsidRDefault="00000000">
            <w:pPr>
              <w:spacing w:after="8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7E03D65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F1764" w14:paraId="6AF0178E" w14:textId="77777777">
        <w:trPr>
          <w:trHeight w:val="351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F1C727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Zainal Arifin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161229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Perancangan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679CEE1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>Metode</w:t>
            </w:r>
            <w:r>
              <w:t xml:space="preserve">: Pada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A027285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berfokus</w:t>
            </w:r>
            <w:proofErr w:type="spellEnd"/>
            <w:r>
              <w:t xml:space="preserve"> </w:t>
            </w:r>
          </w:p>
        </w:tc>
      </w:tr>
      <w:tr w:rsidR="00DF1764" w14:paraId="1F3D4C74" w14:textId="77777777">
        <w:trPr>
          <w:trHeight w:val="38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C4881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9A69F2B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351E45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D71B40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pada </w:t>
            </w:r>
            <w:proofErr w:type="spellStart"/>
            <w:r>
              <w:t>keunggulan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</w:p>
        </w:tc>
      </w:tr>
      <w:tr w:rsidR="00DF1764" w14:paraId="54AF2DBB" w14:textId="77777777">
        <w:trPr>
          <w:trHeight w:val="35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AACEB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C819E4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Batik Samin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962581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29B26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batik </w:t>
            </w:r>
            <w:proofErr w:type="spellStart"/>
            <w:r>
              <w:t>blora</w:t>
            </w:r>
            <w:proofErr w:type="spellEnd"/>
            <w:r>
              <w:t xml:space="preserve">, dan </w:t>
            </w:r>
          </w:p>
        </w:tc>
      </w:tr>
      <w:tr w:rsidR="00DF1764" w14:paraId="0E706750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7A3DD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A44CC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Jatiwangi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236EE7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penelitian</w:t>
            </w:r>
            <w:proofErr w:type="spellEnd"/>
            <w:r>
              <w:t xml:space="preserve"> yang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625555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menampilkan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</w:p>
        </w:tc>
      </w:tr>
      <w:tr w:rsidR="00DF1764" w14:paraId="7AFAADD6" w14:textId="77777777">
        <w:trPr>
          <w:trHeight w:val="358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381BD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890CE4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Sebagai</w:t>
            </w:r>
            <w:proofErr w:type="spellEnd"/>
            <w:r>
              <w:t xml:space="preserve"> Upaya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646B5C9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B8D61C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yang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diunggulkan</w:t>
            </w:r>
            <w:proofErr w:type="spellEnd"/>
            <w:r>
              <w:t xml:space="preserve"> </w:t>
            </w:r>
          </w:p>
        </w:tc>
      </w:tr>
      <w:tr w:rsidR="00DF1764" w14:paraId="1399F369" w14:textId="77777777">
        <w:trPr>
          <w:trHeight w:val="36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EBD76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B2D97D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Mengenalkan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4E793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kualitatif</w:t>
            </w:r>
            <w:proofErr w:type="spellEnd"/>
            <w:r>
              <w:t xml:space="preserve"> dan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8DD10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</w:p>
        </w:tc>
      </w:tr>
      <w:tr w:rsidR="00DF1764" w14:paraId="6B344329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1BB72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64DE288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Batik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F837F2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187361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</w:p>
        </w:tc>
      </w:tr>
      <w:tr w:rsidR="00DF1764" w14:paraId="787FEA1E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017E7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5E98B2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Kabupaten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3148DE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beberapa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93A077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segmentasi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peminat</w:t>
            </w:r>
            <w:proofErr w:type="spellEnd"/>
            <w:r>
              <w:t xml:space="preserve"> </w:t>
            </w:r>
          </w:p>
        </w:tc>
      </w:tr>
      <w:tr w:rsidR="00DF1764" w14:paraId="337C8A19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45688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7C7BE9D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Blora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E85006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52B87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batik </w:t>
            </w:r>
            <w:proofErr w:type="spellStart"/>
            <w:r>
              <w:t>blora</w:t>
            </w:r>
            <w:proofErr w:type="spellEnd"/>
            <w:r>
              <w:t xml:space="preserve">. </w:t>
            </w:r>
          </w:p>
        </w:tc>
      </w:tr>
      <w:tr w:rsidR="00DF1764" w14:paraId="4B12B83C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CAB022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D3D40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79FBE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observasi</w:t>
            </w:r>
            <w:proofErr w:type="spellEnd"/>
            <w:r>
              <w:t xml:space="preserve">,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C22502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Kekurangan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editing </w:t>
            </w:r>
          </w:p>
        </w:tc>
      </w:tr>
      <w:tr w:rsidR="00DF1764" w14:paraId="2F398CD2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832AF0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71D2E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B57BB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wawancara</w:t>
            </w:r>
            <w:proofErr w:type="spellEnd"/>
            <w:r>
              <w:t xml:space="preserve">,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58802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</w:p>
        </w:tc>
      </w:tr>
      <w:tr w:rsidR="00DF1764" w14:paraId="59897B76" w14:textId="77777777">
        <w:trPr>
          <w:trHeight w:val="34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DC2BA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839DE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E4E7B64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dokumentasi</w:t>
            </w:r>
            <w:proofErr w:type="spellEnd"/>
            <w:r>
              <w:t xml:space="preserve"> dan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E0938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sesuai</w:t>
            </w:r>
            <w:proofErr w:type="spellEnd"/>
            <w:r>
              <w:t xml:space="preserve"> dengan teknik </w:t>
            </w:r>
          </w:p>
        </w:tc>
      </w:tr>
      <w:tr w:rsidR="00DF1764" w14:paraId="7FF085FD" w14:textId="77777777">
        <w:trPr>
          <w:trHeight w:val="2513"/>
        </w:trPr>
        <w:tc>
          <w:tcPr>
            <w:tcW w:w="15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245A5" w14:textId="77777777" w:rsidR="00DF1764" w:rsidRDefault="00000000">
            <w:pPr>
              <w:spacing w:after="4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1469460" w14:textId="77777777" w:rsidR="00DF1764" w:rsidRDefault="00000000">
            <w:pPr>
              <w:spacing w:after="4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BB6DAA6" w14:textId="77777777" w:rsidR="00DF1764" w:rsidRDefault="00000000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EEFFDA" w14:textId="77777777" w:rsidR="00DF1764" w:rsidRDefault="00000000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BDA171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5102B" w14:textId="77777777" w:rsidR="00DF1764" w:rsidRDefault="00000000">
            <w:pPr>
              <w:spacing w:after="4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53A25A7" w14:textId="77777777" w:rsidR="00DF1764" w:rsidRDefault="00000000">
            <w:pPr>
              <w:spacing w:after="4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C33DF3" w14:textId="77777777" w:rsidR="00DF1764" w:rsidRDefault="00000000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72C7BA7" w14:textId="77777777" w:rsidR="00DF1764" w:rsidRDefault="00000000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90908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67E17" w14:textId="77777777" w:rsidR="00DF1764" w:rsidRDefault="00000000">
            <w:pPr>
              <w:spacing w:after="0" w:line="259" w:lineRule="auto"/>
              <w:ind w:left="104" w:right="162" w:firstLine="0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segmentasi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.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FFE6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. </w:t>
            </w:r>
          </w:p>
          <w:p w14:paraId="276FFBFB" w14:textId="77777777" w:rsidR="00DF1764" w:rsidRDefault="00000000">
            <w:pPr>
              <w:spacing w:after="4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E228D00" w14:textId="77777777" w:rsidR="00DF1764" w:rsidRDefault="00000000">
            <w:pPr>
              <w:spacing w:after="5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87F10B" w14:textId="77777777" w:rsidR="00DF1764" w:rsidRDefault="00000000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0372E1B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951465A" w14:textId="77777777" w:rsidR="00DF1764" w:rsidRDefault="00000000">
      <w:pPr>
        <w:spacing w:after="386" w:line="259" w:lineRule="auto"/>
        <w:ind w:left="0" w:right="0" w:firstLine="0"/>
      </w:pPr>
      <w:r>
        <w:rPr>
          <w:sz w:val="20"/>
        </w:rPr>
        <w:t xml:space="preserve"> </w:t>
      </w:r>
    </w:p>
    <w:p w14:paraId="4E04C5E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8159" w:type="dxa"/>
        <w:tblInd w:w="488" w:type="dxa"/>
        <w:tblCellMar>
          <w:top w:w="5" w:type="dxa"/>
          <w:left w:w="4" w:type="dxa"/>
          <w:right w:w="68" w:type="dxa"/>
        </w:tblCellMar>
        <w:tblLook w:val="04A0" w:firstRow="1" w:lastRow="0" w:firstColumn="1" w:lastColumn="0" w:noHBand="0" w:noVBand="1"/>
      </w:tblPr>
      <w:tblGrid>
        <w:gridCol w:w="1581"/>
        <w:gridCol w:w="1768"/>
        <w:gridCol w:w="2185"/>
        <w:gridCol w:w="2625"/>
      </w:tblGrid>
      <w:tr w:rsidR="00DF1764" w14:paraId="0D693828" w14:textId="77777777">
        <w:trPr>
          <w:trHeight w:val="351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8284B1E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Syafiul</w:t>
            </w:r>
            <w:proofErr w:type="spellEnd"/>
            <w:r>
              <w:t xml:space="preserve"> Anam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CD67379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Perancangan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A18BDED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gramStart"/>
            <w:r>
              <w:rPr>
                <w:b/>
              </w:rPr>
              <w:t>Metode 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Pada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23B0630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Mampu </w:t>
            </w:r>
          </w:p>
        </w:tc>
      </w:tr>
      <w:tr w:rsidR="00DF1764" w14:paraId="451A3423" w14:textId="77777777">
        <w:trPr>
          <w:trHeight w:val="410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9C0C6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94BC4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071EF3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3B0420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mengelompokkan</w:t>
            </w:r>
            <w:proofErr w:type="spellEnd"/>
            <w:r>
              <w:t xml:space="preserve"> </w:t>
            </w:r>
          </w:p>
        </w:tc>
      </w:tr>
      <w:tr w:rsidR="00DF1764" w14:paraId="3BF0CE3C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4F0DF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D68742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Milkindo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0FA50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39C96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video </w:t>
            </w:r>
          </w:p>
        </w:tc>
      </w:tr>
      <w:tr w:rsidR="00DF1764" w14:paraId="516F444E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24AEC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5135F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8F6D37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15DAAD4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dan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yang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</w:p>
        </w:tc>
      </w:tr>
      <w:tr w:rsidR="00DF1764" w14:paraId="3C44C045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9C548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62AF7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F2DAA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B9F6FB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</w:p>
        </w:tc>
      </w:tr>
      <w:tr w:rsidR="00DF1764" w14:paraId="2EF32E7A" w14:textId="77777777">
        <w:trPr>
          <w:trHeight w:val="412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90DCA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6EA8D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Brand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514C8E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didapatkan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F2996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</w:p>
        </w:tc>
      </w:tr>
      <w:tr w:rsidR="00DF1764" w14:paraId="46140D99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4ACB0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5C653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Awareness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A32733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berupa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23A8E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tujuannya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</w:p>
        </w:tc>
      </w:tr>
      <w:tr w:rsidR="00DF1764" w14:paraId="03447181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5A725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E1193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915A3A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dari</w:t>
            </w:r>
            <w:proofErr w:type="spellEnd"/>
            <w:r>
              <w:t xml:space="preserve"> data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3F3797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meningkatkan</w:t>
            </w:r>
            <w:proofErr w:type="spellEnd"/>
            <w:r>
              <w:t xml:space="preserve"> Brand </w:t>
            </w:r>
          </w:p>
        </w:tc>
      </w:tr>
      <w:tr w:rsidR="00DF1764" w14:paraId="4339FC77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C3069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E035C2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37B23B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digunkan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6165EA7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>Awareness</w:t>
            </w:r>
            <w:r>
              <w:rPr>
                <w:b/>
              </w:rPr>
              <w:t xml:space="preserve">. </w:t>
            </w:r>
          </w:p>
        </w:tc>
      </w:tr>
      <w:tr w:rsidR="00DF1764" w14:paraId="3FB06DE5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974C3B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543599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98F0F8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acuan</w:t>
            </w:r>
            <w:proofErr w:type="spellEnd"/>
            <w:r>
              <w:t xml:space="preserve"> pada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61316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proofErr w:type="gramStart"/>
            <w:r>
              <w:rPr>
                <w:b/>
              </w:rPr>
              <w:t>Kekurangan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Tidak </w:t>
            </w:r>
          </w:p>
        </w:tc>
      </w:tr>
      <w:tr w:rsidR="00DF1764" w14:paraId="17569CE5" w14:textId="77777777">
        <w:trPr>
          <w:trHeight w:val="1317"/>
        </w:trPr>
        <w:tc>
          <w:tcPr>
            <w:tcW w:w="15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4B63E" w14:textId="77777777" w:rsidR="00DF1764" w:rsidRDefault="00000000">
            <w:pPr>
              <w:spacing w:after="1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E805061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98436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F6A30" w14:textId="77777777" w:rsidR="00DF1764" w:rsidRDefault="00000000">
            <w:pPr>
              <w:spacing w:after="1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6799944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F999C6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D131F" w14:textId="77777777" w:rsidR="00DF1764" w:rsidRDefault="00000000">
            <w:pPr>
              <w:spacing w:after="51" w:line="259" w:lineRule="auto"/>
              <w:ind w:left="104" w:right="0" w:firstLine="0"/>
              <w:jc w:val="left"/>
            </w:pPr>
            <w:proofErr w:type="spellStart"/>
            <w:r>
              <w:t>perancangan</w:t>
            </w:r>
            <w:proofErr w:type="spellEnd"/>
            <w:r>
              <w:t xml:space="preserve"> video. </w:t>
            </w:r>
          </w:p>
          <w:p w14:paraId="6223966D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A4ED1B5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FB4C5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tarik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, </w:t>
            </w:r>
          </w:p>
        </w:tc>
      </w:tr>
      <w:tr w:rsidR="00DF1764" w14:paraId="79D35043" w14:textId="77777777">
        <w:trPr>
          <w:trHeight w:val="349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0CDC0ED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Ibnu Fajar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06F25BB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Perancangan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307447C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Metode: </w:t>
            </w:r>
            <w:r>
              <w:t xml:space="preserve">Metode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8DB22D0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Kelebihan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Dalam </w:t>
            </w:r>
          </w:p>
        </w:tc>
      </w:tr>
      <w:tr w:rsidR="00DF1764" w14:paraId="3E6C2042" w14:textId="77777777">
        <w:trPr>
          <w:trHeight w:val="412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BB1E3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82F1D5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58447A7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EBDB240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di </w:t>
            </w:r>
            <w:proofErr w:type="spellStart"/>
            <w:r>
              <w:t>paparkan</w:t>
            </w:r>
            <w:proofErr w:type="spellEnd"/>
            <w:r>
              <w:t xml:space="preserve"> </w:t>
            </w:r>
          </w:p>
        </w:tc>
      </w:tr>
      <w:tr w:rsidR="00DF1764" w14:paraId="4F87F5D7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1E6A1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D95764" w14:textId="77777777" w:rsidR="00DF1764" w:rsidRDefault="00000000">
            <w:pPr>
              <w:spacing w:after="0" w:line="259" w:lineRule="auto"/>
              <w:ind w:left="108" w:right="0" w:firstLine="0"/>
            </w:pPr>
            <w:r>
              <w:t xml:space="preserve">Café </w:t>
            </w:r>
            <w:proofErr w:type="spellStart"/>
            <w:r>
              <w:t>Ombewok</w:t>
            </w:r>
            <w:proofErr w:type="spellEnd"/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FA590A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536B9E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target </w:t>
            </w:r>
            <w:proofErr w:type="spellStart"/>
            <w:r>
              <w:t>audien</w:t>
            </w:r>
            <w:proofErr w:type="spellEnd"/>
            <w:r>
              <w:t xml:space="preserve"> yang juga </w:t>
            </w:r>
          </w:p>
        </w:tc>
      </w:tr>
      <w:tr w:rsidR="00DF1764" w14:paraId="32D11110" w14:textId="77777777">
        <w:trPr>
          <w:trHeight w:val="412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EF283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E6FADB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328FD5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C4A3EA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menjadi</w:t>
            </w:r>
            <w:proofErr w:type="spellEnd"/>
            <w:r>
              <w:t xml:space="preserve"> target </w:t>
            </w:r>
          </w:p>
        </w:tc>
      </w:tr>
      <w:tr w:rsidR="00DF1764" w14:paraId="3ED71BDB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88707A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4FADB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C93F6B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analis</w:t>
            </w:r>
            <w:proofErr w:type="spellEnd"/>
            <w:r>
              <w:t xml:space="preserve"> SWOT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92CD33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konsumen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</w:p>
        </w:tc>
      </w:tr>
      <w:tr w:rsidR="00DF1764" w14:paraId="2FB6F534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5483F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585C2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D4E6F6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AD698B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</w:p>
        </w:tc>
      </w:tr>
      <w:tr w:rsidR="00DF1764" w14:paraId="2273BCB4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E9A189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E6CFD9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C091D3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analisis</w:t>
            </w:r>
            <w:proofErr w:type="spellEnd"/>
            <w:r>
              <w:t xml:space="preserve"> pada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0A704E7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</w:p>
        </w:tc>
      </w:tr>
      <w:tr w:rsidR="00DF1764" w14:paraId="3A34DA6F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1B145E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E92A5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0AE33C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ABC7081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video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</w:p>
        </w:tc>
      </w:tr>
      <w:tr w:rsidR="00DF1764" w14:paraId="076D6BFB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AC9870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60B86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905990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C8979F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target yang </w:t>
            </w:r>
          </w:p>
        </w:tc>
      </w:tr>
      <w:tr w:rsidR="00DF1764" w14:paraId="3C43AD99" w14:textId="77777777">
        <w:trPr>
          <w:trHeight w:val="414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D43F07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82948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89A576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wawancara</w:t>
            </w:r>
            <w:proofErr w:type="spellEnd"/>
            <w:r>
              <w:t xml:space="preserve">,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F9D9AAC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diinginkan</w:t>
            </w:r>
            <w:proofErr w:type="spellEnd"/>
            <w:r>
              <w:t xml:space="preserve"> </w:t>
            </w:r>
          </w:p>
        </w:tc>
      </w:tr>
      <w:tr w:rsidR="00DF1764" w14:paraId="403081DD" w14:textId="77777777">
        <w:trPr>
          <w:trHeight w:val="412"/>
        </w:trPr>
        <w:tc>
          <w:tcPr>
            <w:tcW w:w="15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679CC1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0F5473F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BAF906" w14:textId="77777777" w:rsidR="00DF1764" w:rsidRDefault="0000000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t>observasi</w:t>
            </w:r>
            <w:proofErr w:type="spellEnd"/>
            <w:r>
              <w:t xml:space="preserve">, dan juga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F063C7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Kekurangan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Dalam </w:t>
            </w:r>
          </w:p>
        </w:tc>
      </w:tr>
      <w:tr w:rsidR="00DF1764" w14:paraId="4A211329" w14:textId="77777777">
        <w:trPr>
          <w:trHeight w:val="1317"/>
        </w:trPr>
        <w:tc>
          <w:tcPr>
            <w:tcW w:w="15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2DA72" w14:textId="77777777" w:rsidR="00DF1764" w:rsidRDefault="00000000">
            <w:pPr>
              <w:spacing w:after="1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B3151D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3DE13C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6A39F" w14:textId="77777777" w:rsidR="00DF1764" w:rsidRDefault="00000000">
            <w:pPr>
              <w:spacing w:after="11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3EFE918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5CE31DB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B8D60" w14:textId="77777777" w:rsidR="00DF1764" w:rsidRDefault="00000000">
            <w:pPr>
              <w:spacing w:after="48" w:line="259" w:lineRule="auto"/>
              <w:ind w:left="104" w:right="0" w:firstLine="0"/>
              <w:jc w:val="left"/>
            </w:pPr>
            <w:proofErr w:type="spellStart"/>
            <w:r>
              <w:t>dokumentasi</w:t>
            </w:r>
            <w:proofErr w:type="spellEnd"/>
            <w:r>
              <w:t xml:space="preserve">. </w:t>
            </w:r>
          </w:p>
          <w:p w14:paraId="6D4B8E83" w14:textId="77777777" w:rsidR="00DF1764" w:rsidRDefault="00000000">
            <w:pPr>
              <w:spacing w:after="11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A73459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FFE71" w14:textId="77777777" w:rsidR="00DF1764" w:rsidRDefault="00000000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perancangan</w:t>
            </w:r>
            <w:proofErr w:type="spellEnd"/>
            <w:r>
              <w:t xml:space="preserve"> video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kekuranga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</w:p>
        </w:tc>
      </w:tr>
    </w:tbl>
    <w:p w14:paraId="71E8EB20" w14:textId="77777777" w:rsidR="00DF1764" w:rsidRDefault="00DF1764">
      <w:pPr>
        <w:sectPr w:rsidR="00DF17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724" w:right="1642" w:bottom="1389" w:left="2269" w:header="720" w:footer="720" w:gutter="0"/>
          <w:cols w:space="720"/>
          <w:titlePg/>
        </w:sectPr>
      </w:pPr>
    </w:p>
    <w:p w14:paraId="0F9125A9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8"/>
        </w:rPr>
        <w:lastRenderedPageBreak/>
        <w:t xml:space="preserve"> </w:t>
      </w:r>
    </w:p>
    <w:tbl>
      <w:tblPr>
        <w:tblStyle w:val="TableGrid"/>
        <w:tblW w:w="8159" w:type="dxa"/>
        <w:tblInd w:w="488" w:type="dxa"/>
        <w:tblCellMar>
          <w:top w:w="10" w:type="dxa"/>
          <w:left w:w="4" w:type="dxa"/>
          <w:right w:w="220" w:type="dxa"/>
        </w:tblCellMar>
        <w:tblLook w:val="04A0" w:firstRow="1" w:lastRow="0" w:firstColumn="1" w:lastColumn="0" w:noHBand="0" w:noVBand="1"/>
      </w:tblPr>
      <w:tblGrid>
        <w:gridCol w:w="1581"/>
        <w:gridCol w:w="1768"/>
        <w:gridCol w:w="2185"/>
        <w:gridCol w:w="2625"/>
      </w:tblGrid>
      <w:tr w:rsidR="00DF1764" w14:paraId="5BFDF176" w14:textId="77777777">
        <w:trPr>
          <w:trHeight w:val="2496"/>
        </w:trPr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E81C3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4E69D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FE788" w14:textId="77777777" w:rsidR="00DF176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225B9" w14:textId="77777777" w:rsidR="00DF1764" w:rsidRDefault="00000000">
            <w:pPr>
              <w:spacing w:after="0" w:line="259" w:lineRule="auto"/>
              <w:ind w:left="108" w:right="57" w:firstLine="0"/>
            </w:pPr>
            <w:r>
              <w:t xml:space="preserve">video yang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dan juga editing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target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dijabarkan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. </w:t>
            </w:r>
          </w:p>
        </w:tc>
      </w:tr>
    </w:tbl>
    <w:p w14:paraId="3825321B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600016A" w14:textId="77777777" w:rsidR="00DF1764" w:rsidRDefault="00000000">
      <w:pPr>
        <w:spacing w:after="1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942FD8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2A05CCFC" w14:textId="77777777" w:rsidR="00DF1764" w:rsidRDefault="00000000">
      <w:pPr>
        <w:pStyle w:val="Heading3"/>
        <w:ind w:left="1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Teori </w:t>
      </w:r>
      <w:proofErr w:type="spellStart"/>
      <w:r>
        <w:t>Terkait</w:t>
      </w:r>
      <w:proofErr w:type="spellEnd"/>
      <w:r>
        <w:t xml:space="preserve"> </w:t>
      </w:r>
    </w:p>
    <w:p w14:paraId="3B95B351" w14:textId="77777777" w:rsidR="00DF1764" w:rsidRDefault="00000000">
      <w:pPr>
        <w:spacing w:after="25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790D071C" w14:textId="77777777" w:rsidR="00DF1764" w:rsidRDefault="00000000">
      <w:pPr>
        <w:pStyle w:val="Heading4"/>
        <w:tabs>
          <w:tab w:val="center" w:pos="866"/>
          <w:tab w:val="center" w:pos="2115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Perancangan</w:t>
      </w:r>
      <w:proofErr w:type="spellEnd"/>
      <w:r>
        <w:t xml:space="preserve"> </w:t>
      </w:r>
    </w:p>
    <w:p w14:paraId="03D6B177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5E62D21C" w14:textId="77777777" w:rsidR="00DF1764" w:rsidRDefault="00000000">
      <w:pPr>
        <w:spacing w:line="477" w:lineRule="auto"/>
        <w:ind w:left="1416" w:right="191" w:firstLine="569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sketsa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 dan </w:t>
      </w:r>
      <w:proofErr w:type="spellStart"/>
      <w:r>
        <w:t>berfungsi</w:t>
      </w:r>
      <w:proofErr w:type="spellEnd"/>
      <w:r>
        <w:t xml:space="preserve"> (Zafira et al., 2018).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102358A3" w14:textId="77777777" w:rsidR="00DF1764" w:rsidRDefault="00000000">
      <w:pPr>
        <w:numPr>
          <w:ilvl w:val="0"/>
          <w:numId w:val="6"/>
        </w:numPr>
        <w:spacing w:line="479" w:lineRule="auto"/>
        <w:ind w:right="183" w:hanging="56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Varzello</w:t>
      </w:r>
      <w:proofErr w:type="spellEnd"/>
      <w:r>
        <w:t xml:space="preserve"> / John Reuter III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Pendefinisian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dan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rancang</w:t>
      </w:r>
      <w:proofErr w:type="spellEnd"/>
      <w:r>
        <w:t xml:space="preserve">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: “ </w:t>
      </w:r>
      <w:proofErr w:type="spellStart"/>
      <w:r>
        <w:t>Mengembarkan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” </w:t>
      </w:r>
    </w:p>
    <w:p w14:paraId="370C1E3C" w14:textId="77777777" w:rsidR="00DF1764" w:rsidRDefault="00000000">
      <w:pPr>
        <w:numPr>
          <w:ilvl w:val="0"/>
          <w:numId w:val="6"/>
        </w:numPr>
        <w:spacing w:line="475" w:lineRule="auto"/>
        <w:ind w:right="183" w:hanging="569"/>
      </w:pPr>
      <w:proofErr w:type="spellStart"/>
      <w:r>
        <w:t>Menurut</w:t>
      </w:r>
      <w:proofErr w:type="spellEnd"/>
      <w:r>
        <w:t xml:space="preserve"> John Buch &amp; Gary </w:t>
      </w:r>
      <w:proofErr w:type="spellStart"/>
      <w:r>
        <w:t>Grudnitski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sketsa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 dan </w:t>
      </w:r>
    </w:p>
    <w:p w14:paraId="66F0C667" w14:textId="77777777" w:rsidR="00DF1764" w:rsidRDefault="00000000">
      <w:pPr>
        <w:spacing w:after="1012"/>
        <w:ind w:left="1991" w:right="8"/>
      </w:pPr>
      <w:proofErr w:type="spellStart"/>
      <w:r>
        <w:t>berfungsi</w:t>
      </w:r>
      <w:proofErr w:type="spellEnd"/>
      <w:r>
        <w:t xml:space="preserve">. </w:t>
      </w:r>
    </w:p>
    <w:p w14:paraId="3DF838C2" w14:textId="77777777" w:rsidR="00DF1764" w:rsidRDefault="00000000">
      <w:pPr>
        <w:spacing w:after="0" w:line="259" w:lineRule="auto"/>
        <w:ind w:left="0" w:right="119" w:firstLine="0"/>
        <w:jc w:val="center"/>
      </w:pPr>
      <w:r>
        <w:rPr>
          <w:sz w:val="22"/>
        </w:rPr>
        <w:lastRenderedPageBreak/>
        <w:t xml:space="preserve"> </w:t>
      </w:r>
    </w:p>
    <w:p w14:paraId="76A62E0F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041EF81" w14:textId="77777777" w:rsidR="00DF1764" w:rsidRDefault="00000000">
      <w:pPr>
        <w:spacing w:after="14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5C8E2405" w14:textId="77777777" w:rsidR="00DF1764" w:rsidRDefault="00000000">
      <w:pPr>
        <w:pStyle w:val="Heading4"/>
        <w:tabs>
          <w:tab w:val="center" w:pos="866"/>
          <w:tab w:val="center" w:pos="1866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Promosi</w:t>
      </w:r>
      <w:proofErr w:type="spellEnd"/>
      <w:r>
        <w:t xml:space="preserve"> </w:t>
      </w:r>
    </w:p>
    <w:p w14:paraId="5408ACD5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6BDB3920" w14:textId="77777777" w:rsidR="00DF1764" w:rsidRDefault="00000000">
      <w:pPr>
        <w:spacing w:line="477" w:lineRule="auto"/>
        <w:ind w:left="1416" w:right="188" w:firstLine="569"/>
      </w:pPr>
      <w:proofErr w:type="spellStart"/>
      <w:r>
        <w:t>Promosi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Kamus Besar Bahasa Indonesia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agar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lain yang </w:t>
      </w:r>
      <w:proofErr w:type="spellStart"/>
      <w:r>
        <w:t>serupa</w:t>
      </w:r>
      <w:proofErr w:type="spellEnd"/>
      <w:r>
        <w:t xml:space="preserve">. </w:t>
      </w:r>
    </w:p>
    <w:p w14:paraId="542B60FB" w14:textId="77777777" w:rsidR="00DF1764" w:rsidRDefault="00000000">
      <w:pPr>
        <w:spacing w:line="476" w:lineRule="auto"/>
        <w:ind w:left="1416" w:right="187" w:firstLine="56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, Harper Boyd (</w:t>
      </w:r>
      <w:proofErr w:type="spellStart"/>
      <w:r>
        <w:t>dalam</w:t>
      </w:r>
      <w:proofErr w:type="spellEnd"/>
      <w:r>
        <w:t xml:space="preserve"> Burnett, 2005, p. 42),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membujuk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gagasan</w:t>
      </w:r>
      <w:proofErr w:type="spellEnd"/>
      <w:r>
        <w:t xml:space="preserve"> yang </w:t>
      </w:r>
      <w:proofErr w:type="spellStart"/>
      <w:r>
        <w:t>dipromosikan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, Boone dan Kurtz (</w:t>
      </w:r>
      <w:proofErr w:type="spellStart"/>
      <w:r>
        <w:t>dalam</w:t>
      </w:r>
      <w:proofErr w:type="spellEnd"/>
      <w:r>
        <w:t xml:space="preserve"> Burnett, 2005, p. 42),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menginformasikan</w:t>
      </w:r>
      <w:proofErr w:type="spellEnd"/>
      <w:r>
        <w:t xml:space="preserve"> dan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. </w:t>
      </w:r>
    </w:p>
    <w:p w14:paraId="1F346DCE" w14:textId="77777777" w:rsidR="00DF1764" w:rsidRDefault="00000000">
      <w:pPr>
        <w:spacing w:after="258" w:line="476" w:lineRule="auto"/>
        <w:ind w:left="1416" w:right="187" w:firstLine="569"/>
      </w:pPr>
      <w:r>
        <w:t xml:space="preserve">Dari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agar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. </w:t>
      </w:r>
      <w:proofErr w:type="spellStart"/>
      <w:r>
        <w:t>Promosi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promotor. Jika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dan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berubah</w:t>
      </w:r>
      <w:proofErr w:type="spellEnd"/>
      <w:r>
        <w:tab/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ab/>
      </w:r>
      <w:proofErr w:type="spellStart"/>
      <w:r>
        <w:t>baik</w:t>
      </w:r>
      <w:proofErr w:type="spellEnd"/>
      <w:r>
        <w:t xml:space="preserve"> pula.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</w:p>
    <w:p w14:paraId="39652B8A" w14:textId="77777777" w:rsidR="00DF1764" w:rsidRDefault="00000000">
      <w:pPr>
        <w:spacing w:after="267"/>
        <w:ind w:left="1422" w:right="8"/>
      </w:pPr>
      <w:proofErr w:type="spellStart"/>
      <w:r>
        <w:lastRenderedPageBreak/>
        <w:t>meningkatkan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79440D58" w14:textId="77777777" w:rsidR="00DF1764" w:rsidRDefault="00000000">
      <w:pPr>
        <w:spacing w:line="476" w:lineRule="auto"/>
        <w:ind w:left="1416" w:right="187" w:firstLine="569"/>
      </w:pPr>
      <w:proofErr w:type="spellStart"/>
      <w:r>
        <w:t>Menurut</w:t>
      </w:r>
      <w:proofErr w:type="spellEnd"/>
      <w:r>
        <w:t xml:space="preserve"> Kotler (2006, p.19)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  <w:r>
        <w:rPr>
          <w:i/>
        </w:rPr>
        <w:t xml:space="preserve">personal selling, advertising, sales promotion, direct marketing, digital promotion, </w:t>
      </w:r>
      <w:r>
        <w:t xml:space="preserve">dan </w:t>
      </w:r>
      <w:r>
        <w:rPr>
          <w:i/>
        </w:rPr>
        <w:t xml:space="preserve">packaging. Personal selling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oleh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persuasi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r>
        <w:rPr>
          <w:i/>
        </w:rPr>
        <w:t xml:space="preserve">Advertising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periklanan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. </w:t>
      </w:r>
      <w:r>
        <w:rPr>
          <w:i/>
        </w:rPr>
        <w:t xml:space="preserve">Sales promotion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r>
        <w:rPr>
          <w:i/>
        </w:rPr>
        <w:t xml:space="preserve">display </w:t>
      </w:r>
      <w:proofErr w:type="spellStart"/>
      <w:r>
        <w:t>toko</w:t>
      </w:r>
      <w:proofErr w:type="spellEnd"/>
      <w:r>
        <w:t xml:space="preserve">,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demonstrasi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media </w:t>
      </w:r>
      <w:proofErr w:type="spellStart"/>
      <w:r>
        <w:t>seperti</w:t>
      </w:r>
      <w:proofErr w:type="spellEnd"/>
      <w:r>
        <w:t xml:space="preserve"> poster dan </w:t>
      </w:r>
      <w:proofErr w:type="spellStart"/>
      <w:r>
        <w:t>selebaran</w:t>
      </w:r>
      <w:proofErr w:type="spellEnd"/>
      <w:r>
        <w:t xml:space="preserve">. </w:t>
      </w:r>
    </w:p>
    <w:p w14:paraId="42C0DC5C" w14:textId="77777777" w:rsidR="00DF1764" w:rsidRDefault="00000000">
      <w:pPr>
        <w:spacing w:line="477" w:lineRule="auto"/>
        <w:ind w:left="1416" w:right="187" w:firstLine="569"/>
      </w:pPr>
      <w:r>
        <w:t xml:space="preserve">Teknik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dan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miring. </w:t>
      </w:r>
      <w:r>
        <w:rPr>
          <w:i/>
        </w:rPr>
        <w:t xml:space="preserve">Direct marketing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media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>e-mail</w:t>
      </w:r>
      <w:r>
        <w:t xml:space="preserve">, </w:t>
      </w:r>
      <w:proofErr w:type="spellStart"/>
      <w:r>
        <w:t>katalog</w:t>
      </w:r>
      <w:proofErr w:type="spellEnd"/>
      <w:r>
        <w:t xml:space="preserve">,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pos, dan </w:t>
      </w:r>
      <w:proofErr w:type="spellStart"/>
      <w:r>
        <w:t>sebagainya</w:t>
      </w:r>
      <w:proofErr w:type="spellEnd"/>
      <w:r>
        <w:t xml:space="preserve">. Media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potensial</w:t>
      </w:r>
      <w:proofErr w:type="spellEnd"/>
      <w:r>
        <w:t xml:space="preserve"> agar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. </w:t>
      </w:r>
      <w:r>
        <w:rPr>
          <w:i/>
        </w:rPr>
        <w:t xml:space="preserve">Digital promotion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website,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pencari</w:t>
      </w:r>
      <w:proofErr w:type="spellEnd"/>
      <w:r>
        <w:t xml:space="preserve">, dan lain </w:t>
      </w:r>
      <w:proofErr w:type="spellStart"/>
      <w:r>
        <w:t>sebagainya</w:t>
      </w:r>
      <w:proofErr w:type="spellEnd"/>
      <w:r>
        <w:t xml:space="preserve">. </w:t>
      </w:r>
      <w:r>
        <w:rPr>
          <w:i/>
        </w:rPr>
        <w:t xml:space="preserve">Packaging </w:t>
      </w:r>
      <w:proofErr w:type="spellStart"/>
      <w:r>
        <w:lastRenderedPageBreak/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kemasan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agar </w:t>
      </w:r>
      <w:proofErr w:type="spellStart"/>
      <w:r>
        <w:t>membeli</w:t>
      </w:r>
      <w:proofErr w:type="spellEnd"/>
      <w:r>
        <w:t xml:space="preserve"> </w:t>
      </w:r>
    </w:p>
    <w:p w14:paraId="7BD284C5" w14:textId="77777777" w:rsidR="00DF1764" w:rsidRDefault="00000000">
      <w:pPr>
        <w:spacing w:after="275"/>
        <w:ind w:left="1422" w:right="8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563C611E" w14:textId="77777777" w:rsidR="00DF1764" w:rsidRDefault="00000000">
      <w:pPr>
        <w:pStyle w:val="Heading4"/>
        <w:tabs>
          <w:tab w:val="center" w:pos="866"/>
          <w:tab w:val="center" w:pos="1766"/>
        </w:tabs>
        <w:spacing w:after="65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Media </w:t>
      </w:r>
    </w:p>
    <w:p w14:paraId="656696EF" w14:textId="77777777" w:rsidR="00DF1764" w:rsidRDefault="00000000">
      <w:pPr>
        <w:spacing w:line="476" w:lineRule="auto"/>
        <w:ind w:left="1416" w:right="192" w:firstLine="569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 agar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Media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komunikator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</w:p>
    <w:p w14:paraId="2BB94344" w14:textId="77777777" w:rsidR="00DF1764" w:rsidRDefault="00000000">
      <w:pPr>
        <w:spacing w:line="473" w:lineRule="auto"/>
        <w:ind w:left="1416" w:right="8" w:firstLine="56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oleh Burnett (2005, p. 163) Media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 :</w:t>
      </w:r>
      <w:proofErr w:type="gramEnd"/>
      <w:r>
        <w:t xml:space="preserve"> </w:t>
      </w:r>
    </w:p>
    <w:p w14:paraId="7D564584" w14:textId="77777777" w:rsidR="00DF1764" w:rsidRDefault="00000000">
      <w:pPr>
        <w:numPr>
          <w:ilvl w:val="0"/>
          <w:numId w:val="7"/>
        </w:numPr>
        <w:spacing w:after="7" w:line="249" w:lineRule="auto"/>
        <w:ind w:right="0" w:hanging="285"/>
      </w:pPr>
      <w:r>
        <w:t>ATL (</w:t>
      </w:r>
      <w:r>
        <w:rPr>
          <w:i/>
        </w:rPr>
        <w:t xml:space="preserve">Above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Line</w:t>
      </w:r>
      <w:r>
        <w:t xml:space="preserve">) </w:t>
      </w:r>
    </w:p>
    <w:p w14:paraId="71B5D388" w14:textId="77777777" w:rsidR="00DF1764" w:rsidRDefault="00000000">
      <w:pPr>
        <w:spacing w:after="0" w:line="259" w:lineRule="auto"/>
        <w:ind w:left="1416" w:right="0" w:firstLine="0"/>
        <w:jc w:val="left"/>
      </w:pPr>
      <w:r>
        <w:t xml:space="preserve"> </w:t>
      </w:r>
    </w:p>
    <w:p w14:paraId="67810EE7" w14:textId="77777777" w:rsidR="00DF1764" w:rsidRDefault="00000000">
      <w:pPr>
        <w:spacing w:line="477" w:lineRule="auto"/>
        <w:ind w:left="1707" w:right="186"/>
      </w:pPr>
      <w:r>
        <w:t xml:space="preserve">ATL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target audience </w:t>
      </w:r>
      <w:r>
        <w:t xml:space="preserve">yang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>
        <w:rPr>
          <w:i/>
        </w:rPr>
        <w:t>brand</w:t>
      </w:r>
      <w:r>
        <w:t xml:space="preserve">. </w:t>
      </w:r>
      <w:proofErr w:type="spellStart"/>
      <w:r>
        <w:t>Komunikasi</w:t>
      </w:r>
      <w:proofErr w:type="spellEnd"/>
      <w:r>
        <w:t xml:space="preserve"> ATL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media </w:t>
      </w:r>
    </w:p>
    <w:p w14:paraId="5D258F8E" w14:textId="77777777" w:rsidR="00DF1764" w:rsidRDefault="00000000">
      <w:pPr>
        <w:spacing w:after="267"/>
        <w:ind w:left="1707" w:right="8"/>
      </w:pPr>
      <w:proofErr w:type="spellStart"/>
      <w:r>
        <w:t>massa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televisi</w:t>
      </w:r>
      <w:proofErr w:type="spellEnd"/>
      <w:r>
        <w:t xml:space="preserve">, radio, </w:t>
      </w:r>
      <w:proofErr w:type="spellStart"/>
      <w:r>
        <w:t>koran</w:t>
      </w:r>
      <w:proofErr w:type="spellEnd"/>
      <w:r>
        <w:t xml:space="preserve">, dan </w:t>
      </w:r>
      <w:r>
        <w:rPr>
          <w:i/>
        </w:rPr>
        <w:t>billboard</w:t>
      </w:r>
      <w:r>
        <w:t xml:space="preserve">. </w:t>
      </w:r>
    </w:p>
    <w:p w14:paraId="05011A0C" w14:textId="77777777" w:rsidR="00DF1764" w:rsidRDefault="00000000">
      <w:pPr>
        <w:numPr>
          <w:ilvl w:val="0"/>
          <w:numId w:val="7"/>
        </w:numPr>
        <w:spacing w:after="7" w:line="249" w:lineRule="auto"/>
        <w:ind w:right="0" w:hanging="285"/>
      </w:pPr>
      <w:r>
        <w:t>BTL (</w:t>
      </w:r>
      <w:r>
        <w:rPr>
          <w:i/>
        </w:rPr>
        <w:t xml:space="preserve">Below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Line</w:t>
      </w:r>
      <w:r>
        <w:t xml:space="preserve">) </w:t>
      </w:r>
    </w:p>
    <w:p w14:paraId="16510193" w14:textId="77777777" w:rsidR="00DF1764" w:rsidRDefault="00000000">
      <w:pPr>
        <w:spacing w:after="0" w:line="259" w:lineRule="auto"/>
        <w:ind w:left="1416" w:right="0" w:firstLine="0"/>
        <w:jc w:val="left"/>
      </w:pPr>
      <w:r>
        <w:t xml:space="preserve"> </w:t>
      </w:r>
    </w:p>
    <w:p w14:paraId="3CB61542" w14:textId="77777777" w:rsidR="00DF1764" w:rsidRDefault="00000000">
      <w:pPr>
        <w:spacing w:line="475" w:lineRule="auto"/>
        <w:ind w:left="1707" w:right="183"/>
      </w:pPr>
      <w:proofErr w:type="spellStart"/>
      <w:r>
        <w:t>Komunikasi</w:t>
      </w:r>
      <w:proofErr w:type="spellEnd"/>
      <w:r>
        <w:t xml:space="preserve"> BTL </w:t>
      </w:r>
      <w:proofErr w:type="spellStart"/>
      <w:r>
        <w:t>memiliki</w:t>
      </w:r>
      <w:proofErr w:type="spellEnd"/>
      <w:r>
        <w:t xml:space="preserve"> </w:t>
      </w:r>
      <w:r>
        <w:rPr>
          <w:i/>
        </w:rPr>
        <w:t xml:space="preserve">target audience </w:t>
      </w:r>
      <w:r>
        <w:t xml:space="preserve">yang </w:t>
      </w:r>
      <w:proofErr w:type="spellStart"/>
      <w:r>
        <w:t>terbatas</w:t>
      </w:r>
      <w:proofErr w:type="spellEnd"/>
      <w:r>
        <w:t xml:space="preserve">. </w:t>
      </w:r>
      <w:proofErr w:type="spellStart"/>
      <w:r>
        <w:t>Komunikasi</w:t>
      </w:r>
      <w:proofErr w:type="spellEnd"/>
      <w:r>
        <w:t xml:space="preserve"> BTL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agar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lain </w:t>
      </w:r>
      <w:proofErr w:type="spellStart"/>
      <w:r>
        <w:t>sebagainya</w:t>
      </w:r>
      <w:proofErr w:type="spellEnd"/>
      <w:r>
        <w:t xml:space="preserve">. Media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BTL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r>
        <w:rPr>
          <w:i/>
        </w:rPr>
        <w:t xml:space="preserve">event, Point of Sale </w:t>
      </w:r>
      <w:r>
        <w:t xml:space="preserve">(POS), </w:t>
      </w:r>
      <w:r>
        <w:rPr>
          <w:i/>
        </w:rPr>
        <w:t xml:space="preserve">sales promotion, </w:t>
      </w:r>
      <w:r>
        <w:t xml:space="preserve">dan </w:t>
      </w:r>
      <w:proofErr w:type="spellStart"/>
      <w:r>
        <w:t>sebagainya</w:t>
      </w:r>
      <w:proofErr w:type="spellEnd"/>
      <w:r>
        <w:t xml:space="preserve">. </w:t>
      </w:r>
    </w:p>
    <w:p w14:paraId="305A48F0" w14:textId="77777777" w:rsidR="00DF1764" w:rsidRDefault="00000000">
      <w:pPr>
        <w:numPr>
          <w:ilvl w:val="0"/>
          <w:numId w:val="7"/>
        </w:numPr>
        <w:spacing w:after="7" w:line="249" w:lineRule="auto"/>
        <w:ind w:right="0" w:hanging="285"/>
      </w:pPr>
      <w:r>
        <w:t>TTL (</w:t>
      </w:r>
      <w:r>
        <w:rPr>
          <w:i/>
        </w:rPr>
        <w:t xml:space="preserve">Through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Line</w:t>
      </w:r>
      <w:r>
        <w:t xml:space="preserve">) </w:t>
      </w:r>
    </w:p>
    <w:p w14:paraId="12ACEF5D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0F6783E7" w14:textId="77777777" w:rsidR="00DF1764" w:rsidRDefault="00000000">
      <w:pPr>
        <w:spacing w:line="473" w:lineRule="auto"/>
        <w:ind w:left="1707" w:right="8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media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dan media online,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 ATL dan </w:t>
      </w:r>
    </w:p>
    <w:p w14:paraId="113BE27A" w14:textId="77777777" w:rsidR="00DF1764" w:rsidRDefault="00000000">
      <w:pPr>
        <w:spacing w:line="473" w:lineRule="auto"/>
        <w:ind w:left="1707" w:right="187"/>
      </w:pPr>
      <w:r>
        <w:t xml:space="preserve">BTL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. TTL </w:t>
      </w:r>
      <w:proofErr w:type="spellStart"/>
      <w:r>
        <w:t>merupakan</w:t>
      </w:r>
      <w:proofErr w:type="spellEnd"/>
      <w:r>
        <w:t xml:space="preserve"> media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ATL dan BTL. Media yang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 xml:space="preserve">Instagram, </w:t>
      </w:r>
    </w:p>
    <w:p w14:paraId="416C2695" w14:textId="77777777" w:rsidR="00DF1764" w:rsidRDefault="00000000">
      <w:pPr>
        <w:spacing w:after="259"/>
        <w:ind w:left="1707" w:right="8"/>
      </w:pPr>
      <w:r>
        <w:rPr>
          <w:i/>
        </w:rPr>
        <w:t xml:space="preserve">Facebook </w:t>
      </w:r>
      <w:r>
        <w:t xml:space="preserve">dan </w:t>
      </w:r>
      <w:proofErr w:type="spellStart"/>
      <w:r>
        <w:t>sebagainya</w:t>
      </w:r>
      <w:proofErr w:type="spellEnd"/>
      <w:r>
        <w:t xml:space="preserve">. </w:t>
      </w:r>
    </w:p>
    <w:p w14:paraId="6D10E7CF" w14:textId="77777777" w:rsidR="00DF1764" w:rsidRDefault="00000000">
      <w:pPr>
        <w:numPr>
          <w:ilvl w:val="0"/>
          <w:numId w:val="7"/>
        </w:numPr>
        <w:spacing w:after="7" w:line="249" w:lineRule="auto"/>
        <w:ind w:right="0" w:hanging="285"/>
      </w:pPr>
      <w:r>
        <w:rPr>
          <w:i/>
        </w:rPr>
        <w:t xml:space="preserve">Ambient Media </w:t>
      </w:r>
    </w:p>
    <w:p w14:paraId="3C99ED8E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783B3613" w14:textId="77777777" w:rsidR="00DF1764" w:rsidRDefault="00000000">
      <w:pPr>
        <w:spacing w:after="104" w:line="476" w:lineRule="auto"/>
        <w:ind w:left="1671" w:right="182"/>
      </w:pPr>
      <w:r>
        <w:rPr>
          <w:i/>
        </w:rPr>
        <w:t xml:space="preserve">Ambient media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media BTL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r>
        <w:rPr>
          <w:i/>
        </w:rPr>
        <w:t xml:space="preserve">target audience </w:t>
      </w:r>
      <w:r>
        <w:t xml:space="preserve">yang </w:t>
      </w:r>
      <w:proofErr w:type="spellStart"/>
      <w:r>
        <w:t>luas</w:t>
      </w:r>
      <w:proofErr w:type="spellEnd"/>
      <w:r>
        <w:t xml:space="preserve">.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>
        <w:rPr>
          <w:i/>
        </w:rPr>
        <w:t xml:space="preserve">brand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terlupakan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>
        <w:rPr>
          <w:i/>
        </w:rPr>
        <w:t>target audience</w:t>
      </w:r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terlupakan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r>
        <w:rPr>
          <w:i/>
        </w:rPr>
        <w:t xml:space="preserve">brand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Strategi </w:t>
      </w:r>
      <w:proofErr w:type="spellStart"/>
      <w:r>
        <w:t>pemilihan</w:t>
      </w:r>
      <w:proofErr w:type="spellEnd"/>
      <w:r>
        <w:t xml:space="preserve"> media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 xml:space="preserve">target audience </w:t>
      </w:r>
      <w:r>
        <w:t xml:space="preserve">dan </w:t>
      </w:r>
      <w:proofErr w:type="spellStart"/>
      <w:r>
        <w:t>tujuan</w:t>
      </w:r>
      <w:proofErr w:type="spellEnd"/>
      <w:r>
        <w:t xml:space="preserve"> media. Dalam </w:t>
      </w:r>
      <w:proofErr w:type="spellStart"/>
      <w:r>
        <w:t>memilih</w:t>
      </w:r>
      <w:proofErr w:type="spellEnd"/>
      <w:r>
        <w:t xml:space="preserve"> media promotor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– factor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, </w:t>
      </w:r>
      <w:proofErr w:type="spellStart"/>
      <w:r>
        <w:t>demografis</w:t>
      </w:r>
      <w:proofErr w:type="spellEnd"/>
      <w:r>
        <w:t xml:space="preserve">, dan </w:t>
      </w:r>
      <w:proofErr w:type="spellStart"/>
      <w:r>
        <w:t>psikografis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target audience</w:t>
      </w:r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media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proofErr w:type="spellStart"/>
      <w:r>
        <w:t>jangkauan</w:t>
      </w:r>
      <w:proofErr w:type="spellEnd"/>
      <w:r>
        <w:t xml:space="preserve"> media, </w:t>
      </w:r>
      <w:proofErr w:type="spellStart"/>
      <w:r>
        <w:t>frekuensi</w:t>
      </w:r>
      <w:proofErr w:type="spellEnd"/>
      <w:r>
        <w:t xml:space="preserve">, </w:t>
      </w:r>
      <w:proofErr w:type="spellStart"/>
      <w:r>
        <w:t>kontinuitas</w:t>
      </w:r>
      <w:proofErr w:type="spellEnd"/>
      <w:r>
        <w:t xml:space="preserve"> dan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. Media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target </w:t>
      </w:r>
      <w:proofErr w:type="spellStart"/>
      <w:r>
        <w:t>pemasaran</w:t>
      </w:r>
      <w:proofErr w:type="spellEnd"/>
      <w:r>
        <w:t xml:space="preserve">.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masing </w:t>
      </w:r>
      <w:proofErr w:type="spellStart"/>
      <w:r>
        <w:t>masing</w:t>
      </w:r>
      <w:proofErr w:type="spellEnd"/>
      <w:r>
        <w:t xml:space="preserve"> media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sangatlah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r>
        <w:lastRenderedPageBreak/>
        <w:t xml:space="preserve">media offline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media </w:t>
      </w:r>
    </w:p>
    <w:p w14:paraId="129680C6" w14:textId="77777777" w:rsidR="00DF1764" w:rsidRDefault="00000000">
      <w:pPr>
        <w:pStyle w:val="Heading4"/>
        <w:ind w:left="591"/>
      </w:pPr>
      <w:r>
        <w:t>2.2.4.</w:t>
      </w:r>
      <w:r>
        <w:rPr>
          <w:rFonts w:ascii="Arial" w:eastAsia="Arial" w:hAnsi="Arial" w:cs="Arial"/>
        </w:rPr>
        <w:t xml:space="preserve"> </w:t>
      </w:r>
      <w:r>
        <w:t xml:space="preserve">Audio Visual </w:t>
      </w:r>
    </w:p>
    <w:p w14:paraId="32D6E7C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79875BF7" w14:textId="77777777" w:rsidR="00DF1764" w:rsidRDefault="00000000">
      <w:pPr>
        <w:spacing w:line="477" w:lineRule="auto"/>
        <w:ind w:left="1416" w:right="186" w:firstLine="569"/>
      </w:pPr>
      <w:r>
        <w:rPr>
          <w:i/>
        </w:rPr>
        <w:t xml:space="preserve">Audio visual </w:t>
      </w:r>
      <w:proofErr w:type="spellStart"/>
      <w:r>
        <w:t>adalah</w:t>
      </w:r>
      <w:proofErr w:type="spellEnd"/>
      <w:r>
        <w:t xml:space="preserve"> media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dan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. Media </w:t>
      </w:r>
      <w:r>
        <w:rPr>
          <w:i/>
        </w:rPr>
        <w:t xml:space="preserve">audiovisual </w:t>
      </w:r>
      <w:proofErr w:type="spellStart"/>
      <w:r>
        <w:t>merupakan</w:t>
      </w:r>
      <w:proofErr w:type="spellEnd"/>
      <w:r>
        <w:t xml:space="preserve"> media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Dalam media </w:t>
      </w:r>
      <w:r>
        <w:rPr>
          <w:i/>
        </w:rPr>
        <w:t xml:space="preserve">audio visual </w:t>
      </w:r>
      <w:proofErr w:type="spellStart"/>
      <w:r>
        <w:t>terdapat</w:t>
      </w:r>
      <w:proofErr w:type="spellEnd"/>
      <w:r>
        <w:t xml:space="preserve"> dua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bersatu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audio </w:t>
      </w:r>
      <w:r>
        <w:t xml:space="preserve">dan </w:t>
      </w:r>
      <w:r>
        <w:rPr>
          <w:i/>
        </w:rPr>
        <w:t>visual</w:t>
      </w:r>
      <w:r>
        <w:t xml:space="preserve">. Adanya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 xml:space="preserve">audio </w:t>
      </w:r>
      <w:proofErr w:type="spellStart"/>
      <w:r>
        <w:t>memungkinkan</w:t>
      </w:r>
      <w:proofErr w:type="spellEnd"/>
      <w:r>
        <w:t xml:space="preserve">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pendengaran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 xml:space="preserve">visual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penciptakan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rPr>
          <w:i/>
        </w:rPr>
        <w:t>visualisasi</w:t>
      </w:r>
      <w:proofErr w:type="spellEnd"/>
      <w:r>
        <w:t xml:space="preserve">. </w:t>
      </w:r>
    </w:p>
    <w:p w14:paraId="58E01148" w14:textId="77777777" w:rsidR="00DF1764" w:rsidRDefault="00000000">
      <w:pPr>
        <w:spacing w:after="239"/>
        <w:ind w:left="1422" w:right="8"/>
      </w:pPr>
      <w:r>
        <w:t>(</w:t>
      </w:r>
      <w:proofErr w:type="spellStart"/>
      <w:r>
        <w:t>Khoerunnisa</w:t>
      </w:r>
      <w:proofErr w:type="spellEnd"/>
      <w:r>
        <w:t xml:space="preserve">, 2012). </w:t>
      </w:r>
    </w:p>
    <w:p w14:paraId="2703EF6B" w14:textId="77777777" w:rsidR="00DF1764" w:rsidRDefault="00000000">
      <w:pPr>
        <w:spacing w:after="1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5D04A3CD" w14:textId="77777777" w:rsidR="00DF1764" w:rsidRDefault="00000000">
      <w:pPr>
        <w:pStyle w:val="Heading4"/>
        <w:ind w:left="591"/>
      </w:pPr>
      <w:r>
        <w:t>2.2.5.</w:t>
      </w:r>
      <w:r>
        <w:rPr>
          <w:rFonts w:ascii="Arial" w:eastAsia="Arial" w:hAnsi="Arial" w:cs="Arial"/>
        </w:rPr>
        <w:t xml:space="preserve"> </w:t>
      </w:r>
      <w:r>
        <w:t xml:space="preserve">Teknik </w:t>
      </w:r>
      <w:proofErr w:type="spellStart"/>
      <w:r>
        <w:t>Pengambilan</w:t>
      </w:r>
      <w:proofErr w:type="spellEnd"/>
      <w:r>
        <w:t xml:space="preserve"> Gambar </w:t>
      </w:r>
    </w:p>
    <w:p w14:paraId="160CD7B3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5BBBAE8" w14:textId="77777777" w:rsidR="00DF1764" w:rsidRDefault="00000000">
      <w:pPr>
        <w:spacing w:line="476" w:lineRule="auto"/>
        <w:ind w:left="1132" w:right="192" w:firstLine="569"/>
      </w:pPr>
      <w:r>
        <w:t xml:space="preserve">Dalam </w:t>
      </w:r>
      <w:proofErr w:type="spellStart"/>
      <w:r>
        <w:t>pembuatan</w:t>
      </w:r>
      <w:proofErr w:type="spellEnd"/>
      <w:r>
        <w:t xml:space="preserve"> video </w:t>
      </w:r>
      <w:proofErr w:type="spellStart"/>
      <w:r>
        <w:t>atau</w:t>
      </w:r>
      <w:proofErr w:type="spellEnd"/>
      <w:r>
        <w:t xml:space="preserve"> film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sangat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agar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dan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dinikmati</w:t>
      </w:r>
      <w:proofErr w:type="spellEnd"/>
      <w:r>
        <w:t xml:space="preserve"> oleh orang lain.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big close up</w:t>
      </w:r>
      <w:r>
        <w:t xml:space="preserve">, </w:t>
      </w:r>
      <w:r>
        <w:rPr>
          <w:i/>
        </w:rPr>
        <w:t>extreme close up, close up, medium close up, medium shot, medium full shot, full shot, medium long shoot, long shot dan extreme long shot</w:t>
      </w:r>
      <w:r>
        <w:t xml:space="preserve">. </w:t>
      </w:r>
      <w:r>
        <w:rPr>
          <w:sz w:val="22"/>
        </w:rPr>
        <w:t xml:space="preserve">(Vincent </w:t>
      </w:r>
    </w:p>
    <w:p w14:paraId="0DFE17B2" w14:textId="77777777" w:rsidR="00DF1764" w:rsidRDefault="00000000">
      <w:pPr>
        <w:spacing w:after="251" w:line="265" w:lineRule="auto"/>
        <w:ind w:left="1142" w:right="0" w:hanging="10"/>
        <w:jc w:val="left"/>
      </w:pPr>
      <w:r>
        <w:rPr>
          <w:sz w:val="22"/>
        </w:rPr>
        <w:t>Bayu Tapa .2007)</w:t>
      </w:r>
      <w:r>
        <w:rPr>
          <w:sz w:val="21"/>
        </w:rPr>
        <w:t xml:space="preserve"> </w:t>
      </w:r>
    </w:p>
    <w:p w14:paraId="67DFD117" w14:textId="77777777" w:rsidR="00DF1764" w:rsidRDefault="00000000">
      <w:pPr>
        <w:pStyle w:val="Heading5"/>
        <w:spacing w:after="248" w:line="259" w:lineRule="auto"/>
        <w:ind w:left="1127"/>
        <w:jc w:val="left"/>
      </w:pPr>
      <w:r>
        <w:rPr>
          <w:i/>
        </w:rPr>
        <w:t>2.2.5.1.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Camera Angle </w:t>
      </w:r>
    </w:p>
    <w:p w14:paraId="10655FDC" w14:textId="77777777" w:rsidR="00DF1764" w:rsidRDefault="00000000">
      <w:pPr>
        <w:spacing w:line="477" w:lineRule="auto"/>
        <w:ind w:left="1985" w:right="187" w:firstLine="568"/>
      </w:pPr>
      <w:proofErr w:type="spellStart"/>
      <w:r>
        <w:t>Posisi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yang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. Banyak </w:t>
      </w:r>
      <w:proofErr w:type="spellStart"/>
      <w:r>
        <w:t>juru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lastRenderedPageBreak/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sepele</w:t>
      </w:r>
      <w:proofErr w:type="spellEnd"/>
      <w:r>
        <w:t xml:space="preserve">.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r>
        <w:rPr>
          <w:i/>
        </w:rPr>
        <w:t>high angle</w:t>
      </w:r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maknanya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low angle</w:t>
      </w:r>
      <w:r>
        <w:t xml:space="preserve">.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low angle</w:t>
      </w:r>
      <w:r>
        <w:t xml:space="preserve">,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ditangkap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megah</w:t>
      </w:r>
      <w:proofErr w:type="spellEnd"/>
      <w:r>
        <w:t xml:space="preserve">, </w:t>
      </w:r>
    </w:p>
    <w:p w14:paraId="1C1B421B" w14:textId="77777777" w:rsidR="00DF1764" w:rsidRDefault="00000000">
      <w:pPr>
        <w:spacing w:line="477" w:lineRule="auto"/>
        <w:ind w:left="1991" w:right="188"/>
      </w:pPr>
      <w:proofErr w:type="spellStart"/>
      <w:r>
        <w:t>sedangkan</w:t>
      </w:r>
      <w:proofErr w:type="spellEnd"/>
      <w:r>
        <w:t xml:space="preserve"> high angle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. Pada   </w:t>
      </w:r>
      <w:proofErr w:type="spellStart"/>
      <w:r>
        <w:t>prinsipnya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, </w:t>
      </w:r>
      <w:proofErr w:type="spellStart"/>
      <w:r>
        <w:t>ukuran</w:t>
      </w:r>
      <w:proofErr w:type="spellEnd"/>
      <w:r>
        <w:t xml:space="preserve"> shot,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dan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. </w:t>
      </w:r>
    </w:p>
    <w:p w14:paraId="5CC3CEB6" w14:textId="77777777" w:rsidR="00DF1764" w:rsidRDefault="00000000">
      <w:pPr>
        <w:spacing w:line="476" w:lineRule="auto"/>
        <w:ind w:left="1985" w:right="186" w:firstLine="568"/>
      </w:pPr>
      <w:proofErr w:type="spellStart"/>
      <w:r>
        <w:t>Sudut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lima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bird eye view</w:t>
      </w:r>
      <w:r>
        <w:t xml:space="preserve">, </w:t>
      </w:r>
      <w:r>
        <w:rPr>
          <w:i/>
        </w:rPr>
        <w:t>high angle</w:t>
      </w:r>
      <w:r>
        <w:t xml:space="preserve">, </w:t>
      </w:r>
      <w:r>
        <w:rPr>
          <w:i/>
        </w:rPr>
        <w:t>eye level</w:t>
      </w:r>
      <w:r>
        <w:t xml:space="preserve">, </w:t>
      </w:r>
      <w:r>
        <w:rPr>
          <w:i/>
        </w:rPr>
        <w:t>low angle</w:t>
      </w:r>
      <w:r>
        <w:t xml:space="preserve">, dan </w:t>
      </w:r>
      <w:r>
        <w:rPr>
          <w:i/>
        </w:rPr>
        <w:t>frog eye</w:t>
      </w:r>
      <w:r>
        <w:t xml:space="preserve">. Masing-masing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dikandung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shot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pula. </w:t>
      </w:r>
      <w:r>
        <w:rPr>
          <w:i/>
        </w:rPr>
        <w:t xml:space="preserve">Bird view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ketinggian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direkam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obyek-obyek</w:t>
      </w:r>
      <w:proofErr w:type="spellEnd"/>
      <w:r>
        <w:t xml:space="preserve"> yang </w:t>
      </w:r>
      <w:proofErr w:type="spellStart"/>
      <w:r>
        <w:t>ditangkap</w:t>
      </w:r>
      <w:proofErr w:type="spellEnd"/>
      <w:r>
        <w:t xml:space="preserve"> </w:t>
      </w:r>
      <w:proofErr w:type="spellStart"/>
      <w:r>
        <w:t>terkesan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penonton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dan </w:t>
      </w:r>
      <w:proofErr w:type="spellStart"/>
      <w:r>
        <w:t>tergerak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. </w:t>
      </w:r>
    </w:p>
    <w:p w14:paraId="5EDE1234" w14:textId="77777777" w:rsidR="00DF1764" w:rsidRDefault="00000000">
      <w:pPr>
        <w:spacing w:after="8" w:line="259" w:lineRule="auto"/>
        <w:ind w:left="1956" w:right="0" w:firstLine="0"/>
        <w:jc w:val="left"/>
      </w:pPr>
      <w:r>
        <w:rPr>
          <w:noProof/>
        </w:rPr>
        <w:drawing>
          <wp:inline distT="0" distB="0" distL="0" distR="0" wp14:anchorId="39DC2A91" wp14:editId="4E59DF35">
            <wp:extent cx="3461385" cy="2602230"/>
            <wp:effectExtent l="0" t="0" r="0" b="0"/>
            <wp:docPr id="7895" name="Picture 7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" name="Picture 78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38EC" w14:textId="77777777" w:rsidR="00DF1764" w:rsidRDefault="00000000">
      <w:pPr>
        <w:spacing w:after="53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612D7C04" w14:textId="77777777" w:rsidR="00DF1764" w:rsidRDefault="00000000">
      <w:pPr>
        <w:spacing w:after="0" w:line="231" w:lineRule="auto"/>
        <w:ind w:left="4745" w:right="0" w:hanging="2267"/>
        <w:jc w:val="left"/>
      </w:pPr>
      <w:r>
        <w:rPr>
          <w:rFonts w:ascii="Calibri" w:eastAsia="Calibri" w:hAnsi="Calibri" w:cs="Calibri"/>
          <w:b/>
          <w:sz w:val="20"/>
        </w:rPr>
        <w:lastRenderedPageBreak/>
        <w:t xml:space="preserve">Gambar 2.1 </w:t>
      </w:r>
      <w:r>
        <w:rPr>
          <w:rFonts w:ascii="Calibri" w:eastAsia="Calibri" w:hAnsi="Calibri" w:cs="Calibri"/>
          <w:i/>
          <w:sz w:val="20"/>
        </w:rPr>
        <w:t xml:space="preserve">Bird </w:t>
      </w:r>
      <w:proofErr w:type="gramStart"/>
      <w:r>
        <w:rPr>
          <w:rFonts w:ascii="Calibri" w:eastAsia="Calibri" w:hAnsi="Calibri" w:cs="Calibri"/>
          <w:i/>
          <w:sz w:val="20"/>
        </w:rPr>
        <w:t xml:space="preserve">View  </w:t>
      </w:r>
      <w:r>
        <w:rPr>
          <w:rFonts w:ascii="Calibri" w:eastAsia="Calibri" w:hAnsi="Calibri" w:cs="Calibri"/>
          <w:sz w:val="20"/>
        </w:rPr>
        <w:t>(</w:t>
      </w:r>
      <w:proofErr w:type="spellStart"/>
      <w:proofErr w:type="gramEnd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 xml:space="preserve">, 2011) </w:t>
      </w:r>
      <w:r>
        <w:t xml:space="preserve"> </w:t>
      </w:r>
    </w:p>
    <w:p w14:paraId="28FB8DD4" w14:textId="77777777" w:rsidR="00DF1764" w:rsidRDefault="00000000">
      <w:pPr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8"/>
        </w:rPr>
        <w:t xml:space="preserve"> </w:t>
      </w:r>
    </w:p>
    <w:p w14:paraId="557CD8D4" w14:textId="77777777" w:rsidR="00DF1764" w:rsidRDefault="00000000">
      <w:pPr>
        <w:spacing w:after="0" w:line="259" w:lineRule="auto"/>
        <w:ind w:left="1038" w:right="0" w:firstLine="0"/>
        <w:jc w:val="center"/>
      </w:pPr>
      <w:r>
        <w:rPr>
          <w:noProof/>
        </w:rPr>
        <w:drawing>
          <wp:inline distT="0" distB="0" distL="0" distR="0" wp14:anchorId="68D4C89F" wp14:editId="462169D5">
            <wp:extent cx="1950720" cy="2291080"/>
            <wp:effectExtent l="0" t="0" r="0" b="0"/>
            <wp:docPr id="7845" name="Picture 7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" name="Picture 78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31971C8D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0D2F1768" w14:textId="77777777" w:rsidR="00DF1764" w:rsidRDefault="00000000">
      <w:pPr>
        <w:spacing w:after="0" w:line="231" w:lineRule="auto"/>
        <w:ind w:left="2478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Gambar 2.2 </w:t>
      </w:r>
      <w:r>
        <w:rPr>
          <w:rFonts w:ascii="Calibri" w:eastAsia="Calibri" w:hAnsi="Calibri" w:cs="Calibri"/>
          <w:i/>
          <w:sz w:val="20"/>
        </w:rPr>
        <w:t xml:space="preserve">High Angle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62A19D83" w14:textId="77777777" w:rsidR="00DF1764" w:rsidRDefault="00000000">
      <w:pPr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9"/>
        </w:rPr>
        <w:t xml:space="preserve"> </w:t>
      </w:r>
    </w:p>
    <w:p w14:paraId="6D249549" w14:textId="77777777" w:rsidR="00DF1764" w:rsidRDefault="00000000">
      <w:pPr>
        <w:spacing w:line="476" w:lineRule="auto"/>
        <w:ind w:left="1985" w:right="188" w:firstLine="568"/>
      </w:pPr>
      <w:r>
        <w:rPr>
          <w:i/>
        </w:rPr>
        <w:t xml:space="preserve">High angle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bird view.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ditangkap</w:t>
      </w:r>
      <w:proofErr w:type="spellEnd"/>
      <w:r>
        <w:t xml:space="preserve"> </w:t>
      </w:r>
      <w:proofErr w:type="spellStart"/>
      <w:r>
        <w:t>terkesan</w:t>
      </w:r>
      <w:proofErr w:type="spellEnd"/>
      <w:r>
        <w:t xml:space="preserve"> </w:t>
      </w:r>
      <w:proofErr w:type="spellStart"/>
      <w:r>
        <w:t>dilemahkan</w:t>
      </w:r>
      <w:proofErr w:type="spellEnd"/>
      <w:r>
        <w:t xml:space="preserve"> dan tak </w:t>
      </w:r>
      <w:proofErr w:type="spellStart"/>
      <w:r>
        <w:t>berdaya</w:t>
      </w:r>
      <w:proofErr w:type="spellEnd"/>
      <w:r>
        <w:t xml:space="preserve">. </w:t>
      </w:r>
    </w:p>
    <w:p w14:paraId="2F800489" w14:textId="77777777" w:rsidR="00DF1764" w:rsidRDefault="00000000">
      <w:pPr>
        <w:spacing w:after="3" w:line="259" w:lineRule="auto"/>
        <w:ind w:left="10" w:right="191" w:hanging="10"/>
        <w:jc w:val="right"/>
      </w:pPr>
      <w:r>
        <w:rPr>
          <w:i/>
        </w:rPr>
        <w:t xml:space="preserve">Low angle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. </w:t>
      </w:r>
    </w:p>
    <w:p w14:paraId="5D3ACEB7" w14:textId="77777777" w:rsidR="00DF1764" w:rsidRDefault="00000000">
      <w:pPr>
        <w:spacing w:after="251" w:line="259" w:lineRule="auto"/>
        <w:ind w:left="10" w:right="187" w:hanging="10"/>
        <w:jc w:val="right"/>
      </w:pPr>
      <w:r>
        <w:t xml:space="preserve">Kesan yang </w:t>
      </w:r>
      <w:proofErr w:type="spellStart"/>
      <w:r>
        <w:t>timbulkan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terkesan</w:t>
      </w:r>
      <w:proofErr w:type="spellEnd"/>
      <w:r>
        <w:t xml:space="preserve"> </w:t>
      </w:r>
      <w:proofErr w:type="spellStart"/>
      <w:r>
        <w:t>dominan</w:t>
      </w:r>
      <w:proofErr w:type="spellEnd"/>
    </w:p>
    <w:p w14:paraId="34191F3E" w14:textId="77777777" w:rsidR="00DF1764" w:rsidRDefault="00000000">
      <w:pPr>
        <w:spacing w:after="233"/>
        <w:ind w:left="1991" w:right="8"/>
      </w:pPr>
      <w:r>
        <w:t xml:space="preserve">dan </w:t>
      </w:r>
      <w:proofErr w:type="spellStart"/>
      <w:r>
        <w:t>besar</w:t>
      </w:r>
      <w:proofErr w:type="spellEnd"/>
      <w:r>
        <w:t xml:space="preserve">. </w:t>
      </w:r>
    </w:p>
    <w:p w14:paraId="42D0626B" w14:textId="77777777" w:rsidR="00DF1764" w:rsidRDefault="00000000">
      <w:pPr>
        <w:spacing w:after="102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0AE5E3B4" wp14:editId="305D2345">
            <wp:extent cx="3868420" cy="2578100"/>
            <wp:effectExtent l="0" t="0" r="0" b="0"/>
            <wp:docPr id="7929" name="Picture 7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" name="Picture 79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F5C74FE" w14:textId="77777777" w:rsidR="00DF1764" w:rsidRDefault="00000000">
      <w:pPr>
        <w:spacing w:after="4" w:line="259" w:lineRule="auto"/>
        <w:ind w:left="10" w:right="408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2.3 </w:t>
      </w:r>
      <w:r>
        <w:rPr>
          <w:rFonts w:ascii="Calibri" w:eastAsia="Calibri" w:hAnsi="Calibri" w:cs="Calibri"/>
          <w:i/>
          <w:sz w:val="20"/>
        </w:rPr>
        <w:t xml:space="preserve">Low Angle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2901111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8"/>
        </w:rPr>
        <w:t xml:space="preserve"> </w:t>
      </w:r>
    </w:p>
    <w:p w14:paraId="28FA3B09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8"/>
        </w:rPr>
        <w:t xml:space="preserve"> </w:t>
      </w:r>
    </w:p>
    <w:p w14:paraId="22B79646" w14:textId="77777777" w:rsidR="00DF1764" w:rsidRDefault="00000000">
      <w:pPr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8"/>
        </w:rPr>
        <w:t xml:space="preserve"> </w:t>
      </w:r>
    </w:p>
    <w:p w14:paraId="780CB246" w14:textId="77777777" w:rsidR="00DF1764" w:rsidRDefault="00000000">
      <w:pPr>
        <w:spacing w:after="0" w:line="259" w:lineRule="auto"/>
        <w:ind w:left="0" w:right="437" w:firstLine="0"/>
        <w:jc w:val="right"/>
      </w:pPr>
      <w:r>
        <w:rPr>
          <w:noProof/>
        </w:rPr>
        <w:lastRenderedPageBreak/>
        <w:drawing>
          <wp:inline distT="0" distB="0" distL="0" distR="0" wp14:anchorId="001ECE5C" wp14:editId="38DF4D0E">
            <wp:extent cx="3053080" cy="2286000"/>
            <wp:effectExtent l="0" t="0" r="0" b="0"/>
            <wp:docPr id="7945" name="Picture 7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" name="Picture 79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1A202623" w14:textId="77777777" w:rsidR="00DF1764" w:rsidRDefault="00000000">
      <w:pPr>
        <w:spacing w:after="108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5E63C62F" w14:textId="77777777" w:rsidR="00DF1764" w:rsidRDefault="00000000">
      <w:pPr>
        <w:spacing w:after="4" w:line="259" w:lineRule="auto"/>
        <w:ind w:left="10" w:right="605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2.4 </w:t>
      </w:r>
      <w:r>
        <w:rPr>
          <w:rFonts w:ascii="Calibri" w:eastAsia="Calibri" w:hAnsi="Calibri" w:cs="Calibri"/>
          <w:i/>
          <w:sz w:val="20"/>
        </w:rPr>
        <w:t xml:space="preserve">Eye level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34B6DF21" w14:textId="77777777" w:rsidR="00DF1764" w:rsidRDefault="00000000">
      <w:pPr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9"/>
        </w:rPr>
        <w:t xml:space="preserve"> </w:t>
      </w:r>
    </w:p>
    <w:p w14:paraId="669AB799" w14:textId="77777777" w:rsidR="00DF1764" w:rsidRDefault="00000000">
      <w:pPr>
        <w:spacing w:line="475" w:lineRule="auto"/>
        <w:ind w:left="1985" w:right="190" w:firstLine="568"/>
      </w:pPr>
      <w:r>
        <w:t>E</w:t>
      </w:r>
      <w:r>
        <w:rPr>
          <w:i/>
        </w:rPr>
        <w:t xml:space="preserve">ye level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.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juru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.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</w:p>
    <w:p w14:paraId="588254C7" w14:textId="77777777" w:rsidR="00DF1764" w:rsidRDefault="00000000">
      <w:pPr>
        <w:spacing w:after="3" w:line="259" w:lineRule="auto"/>
        <w:ind w:left="10" w:right="187" w:hanging="10"/>
        <w:jc w:val="right"/>
      </w:pPr>
      <w:proofErr w:type="spellStart"/>
      <w:r>
        <w:t>diperhatikan</w:t>
      </w:r>
      <w:proofErr w:type="spellEnd"/>
      <w:r>
        <w:t xml:space="preserve"> </w:t>
      </w:r>
      <w:proofErr w:type="spellStart"/>
      <w:r>
        <w:t>komposisi</w:t>
      </w:r>
      <w:proofErr w:type="spellEnd"/>
      <w:r>
        <w:t xml:space="preserve"> pada </w:t>
      </w:r>
      <w:r>
        <w:rPr>
          <w:i/>
        </w:rPr>
        <w:t xml:space="preserve">frame </w:t>
      </w:r>
      <w:r>
        <w:t xml:space="preserve">agar </w:t>
      </w:r>
      <w:proofErr w:type="spellStart"/>
      <w:r>
        <w:t>enak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. </w:t>
      </w:r>
      <w:r>
        <w:rPr>
          <w:i/>
        </w:rPr>
        <w:t xml:space="preserve">Frog </w:t>
      </w:r>
    </w:p>
    <w:p w14:paraId="1AFB3B39" w14:textId="77777777" w:rsidR="00DF1764" w:rsidRDefault="00000000">
      <w:pPr>
        <w:spacing w:line="477" w:lineRule="auto"/>
        <w:ind w:left="1991" w:right="187"/>
      </w:pPr>
      <w:r>
        <w:t xml:space="preserve">eye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di mana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.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dramatis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visual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. </w:t>
      </w:r>
    </w:p>
    <w:p w14:paraId="331BC6E2" w14:textId="77777777" w:rsidR="00DF1764" w:rsidRDefault="00000000">
      <w:pPr>
        <w:spacing w:after="90" w:line="259" w:lineRule="auto"/>
        <w:ind w:left="0" w:right="533" w:firstLine="0"/>
        <w:jc w:val="right"/>
      </w:pPr>
      <w:r>
        <w:rPr>
          <w:noProof/>
        </w:rPr>
        <w:drawing>
          <wp:inline distT="0" distB="0" distL="0" distR="0" wp14:anchorId="699BDD50" wp14:editId="1B863C60">
            <wp:extent cx="3169920" cy="2484120"/>
            <wp:effectExtent l="0" t="0" r="0" b="0"/>
            <wp:docPr id="8045" name="Picture 8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" name="Picture 80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BA9A963" w14:textId="77777777" w:rsidR="00DF1764" w:rsidRDefault="00000000">
      <w:pPr>
        <w:spacing w:after="128" w:line="259" w:lineRule="auto"/>
        <w:ind w:left="10" w:right="765" w:hanging="10"/>
        <w:jc w:val="right"/>
      </w:pPr>
      <w:r>
        <w:rPr>
          <w:rFonts w:ascii="Calibri" w:eastAsia="Calibri" w:hAnsi="Calibri" w:cs="Calibri"/>
          <w:b/>
          <w:sz w:val="20"/>
        </w:rPr>
        <w:lastRenderedPageBreak/>
        <w:t xml:space="preserve">Gambar 2.5 </w:t>
      </w:r>
      <w:r>
        <w:rPr>
          <w:rFonts w:ascii="Calibri" w:eastAsia="Calibri" w:hAnsi="Calibri" w:cs="Calibri"/>
          <w:i/>
          <w:sz w:val="20"/>
        </w:rPr>
        <w:t xml:space="preserve">Frog eye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 xml:space="preserve">, 2011) </w:t>
      </w:r>
    </w:p>
    <w:p w14:paraId="46D41A46" w14:textId="77777777" w:rsidR="00DF1764" w:rsidRDefault="00000000">
      <w:pPr>
        <w:spacing w:after="112" w:line="259" w:lineRule="auto"/>
        <w:ind w:left="2552" w:right="0" w:firstLine="0"/>
        <w:jc w:val="center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5200CB11" w14:textId="77777777" w:rsidR="00DF1764" w:rsidRDefault="00000000">
      <w:pPr>
        <w:pStyle w:val="Heading5"/>
        <w:spacing w:after="24" w:line="259" w:lineRule="auto"/>
        <w:ind w:left="1127"/>
        <w:jc w:val="left"/>
      </w:pPr>
      <w:r>
        <w:rPr>
          <w:i/>
        </w:rPr>
        <w:t>2.2.5.2.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Frame Size </w:t>
      </w:r>
      <w:r>
        <w:t>(</w:t>
      </w:r>
      <w:proofErr w:type="spellStart"/>
      <w:r>
        <w:t>Ukuran</w:t>
      </w:r>
      <w:proofErr w:type="spellEnd"/>
      <w:r>
        <w:t xml:space="preserve"> Gambar) </w:t>
      </w:r>
    </w:p>
    <w:p w14:paraId="037B2AA3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71F726D" w14:textId="77777777" w:rsidR="00DF1764" w:rsidRDefault="00000000">
      <w:pPr>
        <w:spacing w:line="477" w:lineRule="auto"/>
        <w:ind w:left="1985" w:right="188" w:firstLine="568"/>
      </w:pPr>
      <w:proofErr w:type="spellStart"/>
      <w:r>
        <w:t>Ukuran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(</w:t>
      </w:r>
      <w:r>
        <w:rPr>
          <w:i/>
        </w:rPr>
        <w:t>frame size</w:t>
      </w:r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r>
        <w:rPr>
          <w:i/>
        </w:rPr>
        <w:t xml:space="preserve">shot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dan </w:t>
      </w:r>
      <w:proofErr w:type="spellStart"/>
      <w:r>
        <w:t>maknanya</w:t>
      </w:r>
      <w:proofErr w:type="spellEnd"/>
      <w:r>
        <w:t xml:space="preserve"> </w:t>
      </w:r>
      <w:proofErr w:type="spellStart"/>
      <w:r>
        <w:t>sendiri-sendiri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juru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adegan</w:t>
      </w:r>
      <w:proofErr w:type="spellEnd"/>
      <w:r>
        <w:t xml:space="preserve">. </w:t>
      </w:r>
      <w:r>
        <w:rPr>
          <w:i/>
        </w:rPr>
        <w:t xml:space="preserve">Extreme Close Up </w:t>
      </w:r>
      <w:r>
        <w:t xml:space="preserve">(ECU)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sangat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detail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. </w:t>
      </w:r>
    </w:p>
    <w:p w14:paraId="7C7596D0" w14:textId="77777777" w:rsidR="00DF1764" w:rsidRDefault="00000000">
      <w:pPr>
        <w:spacing w:after="0" w:line="259" w:lineRule="auto"/>
        <w:ind w:left="0" w:right="817" w:firstLine="0"/>
        <w:jc w:val="right"/>
      </w:pPr>
      <w:r>
        <w:rPr>
          <w:noProof/>
        </w:rPr>
        <w:drawing>
          <wp:inline distT="0" distB="0" distL="0" distR="0" wp14:anchorId="07C70173" wp14:editId="788F52B2">
            <wp:extent cx="2900680" cy="1915160"/>
            <wp:effectExtent l="0" t="0" r="0" b="0"/>
            <wp:docPr id="8166" name="Picture 8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" name="Picture 81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62793E3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7613BB6" w14:textId="77777777" w:rsidR="00DF1764" w:rsidRDefault="00000000">
      <w:pPr>
        <w:spacing w:after="221" w:line="259" w:lineRule="auto"/>
        <w:ind w:left="10" w:right="605" w:hanging="10"/>
        <w:jc w:val="right"/>
      </w:pPr>
      <w:r>
        <w:rPr>
          <w:rFonts w:ascii="Calibri" w:eastAsia="Calibri" w:hAnsi="Calibri" w:cs="Calibri"/>
          <w:b/>
          <w:sz w:val="20"/>
        </w:rPr>
        <w:t>Gambar 2.6 E</w:t>
      </w:r>
      <w:r>
        <w:rPr>
          <w:rFonts w:ascii="Calibri" w:eastAsia="Calibri" w:hAnsi="Calibri" w:cs="Calibri"/>
          <w:i/>
          <w:sz w:val="20"/>
        </w:rPr>
        <w:t xml:space="preserve">xtreme Close-up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 xml:space="preserve">, 2011) </w:t>
      </w:r>
    </w:p>
    <w:p w14:paraId="683CA38F" w14:textId="77777777" w:rsidR="00DF1764" w:rsidRDefault="00000000">
      <w:pPr>
        <w:spacing w:after="0" w:line="259" w:lineRule="auto"/>
        <w:ind w:left="0" w:right="377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795B9B42" w14:textId="77777777" w:rsidR="00DF1764" w:rsidRDefault="00000000">
      <w:pPr>
        <w:spacing w:after="19" w:line="216" w:lineRule="auto"/>
        <w:ind w:left="0" w:right="377" w:firstLine="2551"/>
        <w:jc w:val="left"/>
      </w:pPr>
      <w:r>
        <w:rPr>
          <w:noProof/>
        </w:rPr>
        <w:drawing>
          <wp:inline distT="0" distB="0" distL="0" distR="0" wp14:anchorId="2D64602A" wp14:editId="7EC9FB81">
            <wp:extent cx="3271520" cy="2430780"/>
            <wp:effectExtent l="0" t="0" r="0" b="0"/>
            <wp:docPr id="8184" name="Picture 8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" name="Picture 81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i/>
          <w:sz w:val="21"/>
        </w:rPr>
        <w:t xml:space="preserve"> </w:t>
      </w:r>
    </w:p>
    <w:p w14:paraId="4A602BE9" w14:textId="77777777" w:rsidR="00DF1764" w:rsidRDefault="00000000">
      <w:pPr>
        <w:spacing w:after="4" w:line="259" w:lineRule="auto"/>
        <w:ind w:left="10" w:right="605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2.7 </w:t>
      </w:r>
      <w:r>
        <w:rPr>
          <w:rFonts w:ascii="Calibri" w:eastAsia="Calibri" w:hAnsi="Calibri" w:cs="Calibri"/>
          <w:i/>
          <w:sz w:val="20"/>
        </w:rPr>
        <w:t xml:space="preserve">Big Close-up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 xml:space="preserve">, 2011) </w:t>
      </w:r>
    </w:p>
    <w:p w14:paraId="66816A13" w14:textId="77777777" w:rsidR="00DF1764" w:rsidRDefault="00000000">
      <w:pPr>
        <w:spacing w:after="4" w:line="259" w:lineRule="auto"/>
        <w:ind w:left="2264" w:right="0" w:firstLine="0"/>
        <w:jc w:val="center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0DCF5257" w14:textId="77777777" w:rsidR="00DF1764" w:rsidRDefault="00000000">
      <w:pPr>
        <w:spacing w:line="476" w:lineRule="auto"/>
        <w:ind w:left="1991" w:right="8"/>
      </w:pPr>
      <w:r>
        <w:rPr>
          <w:i/>
        </w:rPr>
        <w:lastRenderedPageBreak/>
        <w:t>Big Close Up</w:t>
      </w:r>
      <w:r>
        <w:t xml:space="preserve"> (BCU)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dagu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</w:p>
    <w:p w14:paraId="65969B9C" w14:textId="77777777" w:rsidR="00DF1764" w:rsidRDefault="00000000">
      <w:pPr>
        <w:ind w:left="1991" w:right="8"/>
      </w:pPr>
      <w:proofErr w:type="spellStart"/>
      <w:r>
        <w:t>menimbulkan</w:t>
      </w:r>
      <w:proofErr w:type="spellEnd"/>
      <w:r>
        <w:t xml:space="preserve"> </w:t>
      </w:r>
      <w:proofErr w:type="spellStart"/>
      <w:r>
        <w:t>eksperesi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</w:p>
    <w:p w14:paraId="5DDC9EDD" w14:textId="77777777" w:rsidR="00DF1764" w:rsidRDefault="00000000">
      <w:pPr>
        <w:spacing w:after="0" w:line="259" w:lineRule="auto"/>
        <w:ind w:left="0" w:right="713" w:firstLine="0"/>
        <w:jc w:val="right"/>
      </w:pPr>
      <w:r>
        <w:rPr>
          <w:noProof/>
        </w:rPr>
        <w:drawing>
          <wp:inline distT="0" distB="0" distL="0" distR="0" wp14:anchorId="25C2724F" wp14:editId="2FA810A6">
            <wp:extent cx="2969260" cy="2217420"/>
            <wp:effectExtent l="0" t="0" r="0" b="0"/>
            <wp:docPr id="8221" name="Picture 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" name="Picture 82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73C77367" w14:textId="77777777" w:rsidR="00DF1764" w:rsidRDefault="00000000">
      <w:pPr>
        <w:spacing w:after="9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6"/>
        </w:rPr>
        <w:t xml:space="preserve"> </w:t>
      </w:r>
    </w:p>
    <w:p w14:paraId="45A31E91" w14:textId="77777777" w:rsidR="00DF1764" w:rsidRDefault="00000000">
      <w:pPr>
        <w:spacing w:after="4" w:line="259" w:lineRule="auto"/>
        <w:ind w:left="10" w:right="605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2.8 </w:t>
      </w:r>
      <w:r>
        <w:rPr>
          <w:rFonts w:ascii="Calibri" w:eastAsia="Calibri" w:hAnsi="Calibri" w:cs="Calibri"/>
          <w:i/>
          <w:sz w:val="20"/>
        </w:rPr>
        <w:t xml:space="preserve">Close Close-up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1DD88D19" w14:textId="77777777" w:rsidR="00DF1764" w:rsidRDefault="00000000">
      <w:pPr>
        <w:spacing w:after="0" w:line="259" w:lineRule="auto"/>
        <w:ind w:left="1985" w:right="0" w:firstLine="0"/>
        <w:jc w:val="left"/>
      </w:pPr>
      <w:r>
        <w:rPr>
          <w:i/>
        </w:rPr>
        <w:t xml:space="preserve"> </w:t>
      </w:r>
    </w:p>
    <w:p w14:paraId="17A9CB8E" w14:textId="77777777" w:rsidR="00DF1764" w:rsidRDefault="00000000">
      <w:pPr>
        <w:spacing w:line="476" w:lineRule="auto"/>
        <w:ind w:left="1991" w:right="8"/>
      </w:pPr>
      <w:r>
        <w:rPr>
          <w:i/>
        </w:rPr>
        <w:t xml:space="preserve">Close Up </w:t>
      </w:r>
      <w:r>
        <w:t xml:space="preserve">(CU)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leher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</w:p>
    <w:p w14:paraId="67F2C766" w14:textId="77777777" w:rsidR="00DF1764" w:rsidRDefault="00000000">
      <w:pPr>
        <w:spacing w:after="139"/>
        <w:ind w:left="1991" w:right="8"/>
      </w:pPr>
      <w:proofErr w:type="spellStart"/>
      <w:r>
        <w:t>jelas</w:t>
      </w:r>
      <w:proofErr w:type="spellEnd"/>
      <w:r>
        <w:t>.</w:t>
      </w:r>
      <w:r>
        <w:rPr>
          <w:sz w:val="14"/>
        </w:rPr>
        <w:t xml:space="preserve"> </w:t>
      </w:r>
    </w:p>
    <w:p w14:paraId="67D87276" w14:textId="77777777" w:rsidR="00DF1764" w:rsidRDefault="00000000">
      <w:pPr>
        <w:spacing w:after="45" w:line="259" w:lineRule="auto"/>
        <w:ind w:left="2697" w:right="0" w:firstLine="0"/>
        <w:jc w:val="left"/>
      </w:pPr>
      <w:r>
        <w:rPr>
          <w:noProof/>
        </w:rPr>
        <w:drawing>
          <wp:inline distT="0" distB="0" distL="0" distR="0" wp14:anchorId="5D9382E0" wp14:editId="7F10ABA8">
            <wp:extent cx="3041015" cy="2562225"/>
            <wp:effectExtent l="0" t="0" r="0" b="0"/>
            <wp:docPr id="8276" name="Picture 8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" name="Picture 827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10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13F9" w14:textId="77777777" w:rsidR="00DF1764" w:rsidRDefault="00000000">
      <w:pPr>
        <w:spacing w:after="0" w:line="259" w:lineRule="auto"/>
        <w:ind w:left="2128" w:right="0" w:firstLine="0"/>
        <w:jc w:val="center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65872201" w14:textId="77777777" w:rsidR="00DF1764" w:rsidRDefault="00000000">
      <w:pPr>
        <w:spacing w:after="4" w:line="259" w:lineRule="auto"/>
        <w:ind w:left="10" w:right="476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2.9 </w:t>
      </w:r>
      <w:r>
        <w:rPr>
          <w:rFonts w:ascii="Calibri" w:eastAsia="Calibri" w:hAnsi="Calibri" w:cs="Calibri"/>
          <w:i/>
          <w:sz w:val="20"/>
        </w:rPr>
        <w:t xml:space="preserve">Medium Close-up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0C306598" w14:textId="77777777" w:rsidR="00DF1764" w:rsidRDefault="00000000">
      <w:pPr>
        <w:spacing w:after="0" w:line="259" w:lineRule="auto"/>
        <w:ind w:left="2553" w:right="0" w:firstLine="0"/>
        <w:jc w:val="left"/>
      </w:pPr>
      <w:r>
        <w:rPr>
          <w:i/>
        </w:rPr>
        <w:t xml:space="preserve"> </w:t>
      </w:r>
    </w:p>
    <w:p w14:paraId="37B63AE8" w14:textId="77777777" w:rsidR="00DF1764" w:rsidRDefault="00000000">
      <w:pPr>
        <w:spacing w:after="4" w:line="476" w:lineRule="auto"/>
        <w:ind w:left="1985" w:right="0" w:firstLine="568"/>
        <w:jc w:val="left"/>
      </w:pPr>
      <w:r>
        <w:rPr>
          <w:i/>
        </w:rPr>
        <w:t xml:space="preserve">Medium Close Up </w:t>
      </w:r>
      <w:r>
        <w:t xml:space="preserve">(MCU)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dada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</w:t>
      </w:r>
    </w:p>
    <w:p w14:paraId="64FEA315" w14:textId="77777777" w:rsidR="00DF1764" w:rsidRDefault="00000000">
      <w:pPr>
        <w:spacing w:after="0" w:line="259" w:lineRule="auto"/>
        <w:ind w:left="0" w:right="129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17C33D70" w14:textId="77777777" w:rsidR="00DF1764" w:rsidRDefault="00000000">
      <w:pPr>
        <w:spacing w:after="0" w:line="259" w:lineRule="auto"/>
        <w:ind w:left="0" w:right="153" w:firstLine="0"/>
        <w:jc w:val="right"/>
      </w:pPr>
      <w:r>
        <w:rPr>
          <w:noProof/>
        </w:rPr>
        <w:lastRenderedPageBreak/>
        <w:drawing>
          <wp:inline distT="0" distB="0" distL="0" distR="0" wp14:anchorId="3D963588" wp14:editId="469072A8">
            <wp:extent cx="3502660" cy="2194560"/>
            <wp:effectExtent l="0" t="0" r="0" b="0"/>
            <wp:docPr id="8295" name="Picture 8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" name="Picture 82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3818BF3D" w14:textId="77777777" w:rsidR="00DF1764" w:rsidRDefault="00000000">
      <w:pPr>
        <w:spacing w:after="167" w:line="259" w:lineRule="auto"/>
        <w:ind w:left="2381" w:right="0" w:firstLine="0"/>
        <w:jc w:val="center"/>
      </w:pPr>
      <w:r>
        <w:rPr>
          <w:rFonts w:ascii="Calibri" w:eastAsia="Calibri" w:hAnsi="Calibri" w:cs="Calibri"/>
          <w:b/>
          <w:sz w:val="8"/>
        </w:rPr>
        <w:t xml:space="preserve"> </w:t>
      </w:r>
    </w:p>
    <w:p w14:paraId="286D60ED" w14:textId="77777777" w:rsidR="00DF1764" w:rsidRDefault="00000000">
      <w:pPr>
        <w:spacing w:after="4" w:line="259" w:lineRule="auto"/>
        <w:ind w:left="10" w:right="444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2.10 </w:t>
      </w:r>
      <w:r>
        <w:rPr>
          <w:rFonts w:ascii="Calibri" w:eastAsia="Calibri" w:hAnsi="Calibri" w:cs="Calibri"/>
          <w:i/>
          <w:sz w:val="20"/>
        </w:rPr>
        <w:t xml:space="preserve">Medium Shot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072C2ECE" w14:textId="77777777" w:rsidR="00DF1764" w:rsidRDefault="00000000">
      <w:pPr>
        <w:spacing w:after="0" w:line="259" w:lineRule="auto"/>
        <w:ind w:left="2553" w:right="0" w:firstLine="0"/>
        <w:jc w:val="left"/>
      </w:pPr>
      <w:r>
        <w:rPr>
          <w:i/>
        </w:rPr>
        <w:t xml:space="preserve"> </w:t>
      </w:r>
    </w:p>
    <w:p w14:paraId="450C4BFC" w14:textId="77777777" w:rsidR="00DF1764" w:rsidRDefault="00000000">
      <w:pPr>
        <w:spacing w:line="473" w:lineRule="auto"/>
        <w:ind w:left="1985" w:right="8" w:firstLine="568"/>
      </w:pPr>
      <w:r>
        <w:rPr>
          <w:i/>
        </w:rPr>
        <w:t xml:space="preserve">Medium Shot </w:t>
      </w:r>
      <w:r>
        <w:t xml:space="preserve">(MS)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pinggang</w:t>
      </w:r>
      <w:proofErr w:type="spellEnd"/>
      <w:r>
        <w:t xml:space="preserve"> (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),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</w:p>
    <w:p w14:paraId="03CBD067" w14:textId="77777777" w:rsidR="00DF1764" w:rsidRDefault="00000000">
      <w:pPr>
        <w:spacing w:after="240"/>
        <w:ind w:left="1991" w:right="8"/>
      </w:pPr>
      <w:proofErr w:type="spellStart"/>
      <w:r>
        <w:t>memperlihatkan</w:t>
      </w:r>
      <w:proofErr w:type="spellEnd"/>
      <w:r>
        <w:t xml:space="preserve"> </w:t>
      </w:r>
      <w:proofErr w:type="spellStart"/>
      <w:r>
        <w:t>sesorang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tampangnya</w:t>
      </w:r>
      <w:proofErr w:type="spellEnd"/>
      <w:r>
        <w:t xml:space="preserve">.  </w:t>
      </w:r>
    </w:p>
    <w:p w14:paraId="3D06A854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43747F19" w14:textId="77777777" w:rsidR="00DF1764" w:rsidRDefault="00000000">
      <w:pPr>
        <w:spacing w:after="45" w:line="259" w:lineRule="auto"/>
        <w:ind w:left="3526" w:right="0" w:firstLine="0"/>
        <w:jc w:val="left"/>
      </w:pPr>
      <w:r>
        <w:rPr>
          <w:noProof/>
        </w:rPr>
        <w:drawing>
          <wp:inline distT="0" distB="0" distL="0" distR="0" wp14:anchorId="2E8B5F1D" wp14:editId="33CCAB56">
            <wp:extent cx="2252345" cy="2813050"/>
            <wp:effectExtent l="0" t="0" r="0" b="0"/>
            <wp:docPr id="8343" name="Picture 8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" name="Picture 83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C117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20C8757C" w14:textId="77777777" w:rsidR="00DF1764" w:rsidRDefault="00000000">
      <w:pPr>
        <w:spacing w:after="4" w:line="259" w:lineRule="auto"/>
        <w:ind w:left="10" w:right="605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2.11 </w:t>
      </w:r>
      <w:r>
        <w:rPr>
          <w:rFonts w:ascii="Calibri" w:eastAsia="Calibri" w:hAnsi="Calibri" w:cs="Calibri"/>
          <w:i/>
          <w:sz w:val="20"/>
        </w:rPr>
        <w:t xml:space="preserve">Full shot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>, 2011)</w:t>
      </w:r>
      <w:r>
        <w:rPr>
          <w:rFonts w:ascii="Calibri" w:eastAsia="Calibri" w:hAnsi="Calibri" w:cs="Calibri"/>
          <w:i/>
          <w:sz w:val="20"/>
        </w:rPr>
        <w:t xml:space="preserve"> </w:t>
      </w:r>
    </w:p>
    <w:p w14:paraId="454FDFA0" w14:textId="77777777" w:rsidR="00DF1764" w:rsidRDefault="00000000">
      <w:pPr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9"/>
        </w:rPr>
        <w:t xml:space="preserve"> </w:t>
      </w:r>
    </w:p>
    <w:p w14:paraId="2442E534" w14:textId="77777777" w:rsidR="00DF1764" w:rsidRDefault="00000000">
      <w:pPr>
        <w:spacing w:line="476" w:lineRule="auto"/>
        <w:ind w:left="1985" w:right="8" w:firstLine="568"/>
      </w:pPr>
      <w:r>
        <w:rPr>
          <w:i/>
        </w:rPr>
        <w:t xml:space="preserve">Full Shot </w:t>
      </w:r>
      <w:r>
        <w:t xml:space="preserve">(FS)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kaki,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</w:p>
    <w:p w14:paraId="355FBAD5" w14:textId="77777777" w:rsidR="00DF1764" w:rsidRDefault="00000000">
      <w:pPr>
        <w:ind w:left="1991" w:right="8"/>
      </w:pPr>
      <w:proofErr w:type="spellStart"/>
      <w:r>
        <w:t>sekitar</w:t>
      </w:r>
      <w:proofErr w:type="spellEnd"/>
      <w:r>
        <w:t>.</w:t>
      </w:r>
      <w:r>
        <w:rPr>
          <w:sz w:val="8"/>
        </w:rPr>
        <w:t xml:space="preserve"> </w:t>
      </w:r>
    </w:p>
    <w:p w14:paraId="348F4709" w14:textId="77777777" w:rsidR="00DF1764" w:rsidRDefault="00000000">
      <w:pPr>
        <w:spacing w:after="0" w:line="259" w:lineRule="auto"/>
        <w:ind w:left="0" w:right="417" w:firstLine="0"/>
        <w:jc w:val="right"/>
      </w:pPr>
      <w:r>
        <w:rPr>
          <w:noProof/>
        </w:rPr>
        <w:lastRenderedPageBreak/>
        <w:drawing>
          <wp:inline distT="0" distB="0" distL="0" distR="0" wp14:anchorId="4DD5C6E0" wp14:editId="1D3B67E7">
            <wp:extent cx="3243580" cy="2270760"/>
            <wp:effectExtent l="0" t="0" r="0" b="0"/>
            <wp:docPr id="8360" name="Picture 8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" name="Picture 83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77A4ECF2" w14:textId="77777777" w:rsidR="00DF1764" w:rsidRDefault="00000000">
      <w:pPr>
        <w:spacing w:after="41" w:line="259" w:lineRule="auto"/>
        <w:ind w:left="10" w:right="708" w:hanging="10"/>
        <w:jc w:val="right"/>
      </w:pPr>
      <w:r>
        <w:rPr>
          <w:rFonts w:ascii="Calibri" w:eastAsia="Calibri" w:hAnsi="Calibri" w:cs="Calibri"/>
          <w:b/>
          <w:sz w:val="20"/>
        </w:rPr>
        <w:t xml:space="preserve">Gambar 2.12 </w:t>
      </w:r>
      <w:r>
        <w:rPr>
          <w:rFonts w:ascii="Calibri" w:eastAsia="Calibri" w:hAnsi="Calibri" w:cs="Calibri"/>
          <w:i/>
          <w:sz w:val="20"/>
        </w:rPr>
        <w:t xml:space="preserve">Long shot </w:t>
      </w:r>
      <w:r>
        <w:rPr>
          <w:rFonts w:ascii="Calibri" w:eastAsia="Calibri" w:hAnsi="Calibri" w:cs="Calibri"/>
          <w:sz w:val="20"/>
        </w:rPr>
        <w:t>(</w:t>
      </w:r>
      <w:proofErr w:type="spellStart"/>
      <w:r>
        <w:rPr>
          <w:rFonts w:ascii="Calibri" w:eastAsia="Calibri" w:hAnsi="Calibri" w:cs="Calibri"/>
          <w:sz w:val="20"/>
        </w:rPr>
        <w:t>sumber</w:t>
      </w:r>
      <w:proofErr w:type="spellEnd"/>
      <w:r>
        <w:rPr>
          <w:rFonts w:ascii="Calibri" w:eastAsia="Calibri" w:hAnsi="Calibri" w:cs="Calibri"/>
          <w:sz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</w:rPr>
        <w:t>Nunnun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Bonafix</w:t>
      </w:r>
      <w:proofErr w:type="spellEnd"/>
      <w:r>
        <w:rPr>
          <w:rFonts w:ascii="Calibri" w:eastAsia="Calibri" w:hAnsi="Calibri" w:cs="Calibri"/>
          <w:sz w:val="20"/>
        </w:rPr>
        <w:t xml:space="preserve">, 2011) </w:t>
      </w:r>
    </w:p>
    <w:p w14:paraId="0D230776" w14:textId="77777777" w:rsidR="00DF1764" w:rsidRDefault="00000000">
      <w:pPr>
        <w:spacing w:after="0" w:line="259" w:lineRule="auto"/>
        <w:ind w:left="2837" w:righ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</w:t>
      </w:r>
    </w:p>
    <w:p w14:paraId="13E203F9" w14:textId="77777777" w:rsidR="00DF1764" w:rsidRDefault="00000000">
      <w:pPr>
        <w:spacing w:after="265" w:line="477" w:lineRule="auto"/>
        <w:ind w:left="1985" w:right="0" w:firstLine="428"/>
        <w:jc w:val="left"/>
      </w:pPr>
      <w:r>
        <w:rPr>
          <w:i/>
          <w:sz w:val="22"/>
        </w:rPr>
        <w:t xml:space="preserve">Long Shot </w:t>
      </w:r>
      <w:r>
        <w:rPr>
          <w:sz w:val="22"/>
        </w:rPr>
        <w:t xml:space="preserve">(LS) </w:t>
      </w:r>
      <w:proofErr w:type="spellStart"/>
      <w:r>
        <w:rPr>
          <w:sz w:val="22"/>
        </w:rPr>
        <w:t>yaitu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obyek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penuh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belakangnya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memiliki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menonjolkan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obyek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belakangnya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Bonafix</w:t>
      </w:r>
      <w:proofErr w:type="spellEnd"/>
      <w:r>
        <w:rPr>
          <w:sz w:val="22"/>
        </w:rPr>
        <w:t>, 2011).</w:t>
      </w:r>
      <w:r>
        <w:rPr>
          <w:rFonts w:ascii="Calibri" w:eastAsia="Calibri" w:hAnsi="Calibri" w:cs="Calibri"/>
          <w:i/>
          <w:sz w:val="19"/>
        </w:rPr>
        <w:t xml:space="preserve"> </w:t>
      </w:r>
    </w:p>
    <w:p w14:paraId="60BF3395" w14:textId="77777777" w:rsidR="00DF1764" w:rsidRDefault="00000000">
      <w:pPr>
        <w:pStyle w:val="Heading4"/>
        <w:spacing w:after="242"/>
        <w:ind w:left="591"/>
      </w:pPr>
      <w:r>
        <w:t>2.2.6.</w:t>
      </w:r>
      <w:r>
        <w:rPr>
          <w:rFonts w:ascii="Arial" w:eastAsia="Arial" w:hAnsi="Arial" w:cs="Arial"/>
        </w:rPr>
        <w:t xml:space="preserve"> </w:t>
      </w:r>
      <w:proofErr w:type="spellStart"/>
      <w:r>
        <w:t>Sinematografi</w:t>
      </w:r>
      <w:proofErr w:type="spellEnd"/>
      <w:r>
        <w:t xml:space="preserve"> </w:t>
      </w:r>
    </w:p>
    <w:p w14:paraId="222AC9F3" w14:textId="77777777" w:rsidR="00DF1764" w:rsidRDefault="00000000">
      <w:pPr>
        <w:spacing w:line="476" w:lineRule="auto"/>
        <w:ind w:left="1276" w:right="187" w:firstLine="569"/>
      </w:pPr>
      <w:r>
        <w:t xml:space="preserve">Dalam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video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merekam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>
        <w:rPr>
          <w:i/>
        </w:rPr>
        <w:t xml:space="preserve">visual </w:t>
      </w:r>
      <w:proofErr w:type="spellStart"/>
      <w:r>
        <w:t>sebuah</w:t>
      </w:r>
      <w:proofErr w:type="spellEnd"/>
      <w:r>
        <w:t xml:space="preserve"> video,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r>
        <w:rPr>
          <w:i/>
        </w:rPr>
        <w:t>brightness</w:t>
      </w:r>
      <w:r>
        <w:t xml:space="preserve">, </w:t>
      </w:r>
      <w:proofErr w:type="spellStart"/>
      <w:r>
        <w:t>kontras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, </w:t>
      </w:r>
      <w:r>
        <w:rPr>
          <w:i/>
        </w:rPr>
        <w:t>focus</w:t>
      </w:r>
      <w:r>
        <w:t xml:space="preserve">, </w:t>
      </w:r>
      <w:proofErr w:type="spellStart"/>
      <w:r>
        <w:t>perspektif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 dan </w:t>
      </w:r>
      <w:r>
        <w:rPr>
          <w:i/>
        </w:rPr>
        <w:t>sound</w:t>
      </w:r>
      <w:r>
        <w:t xml:space="preserve">. (Vincent Bayu </w:t>
      </w:r>
    </w:p>
    <w:p w14:paraId="5E923B8E" w14:textId="77777777" w:rsidR="00DF1764" w:rsidRDefault="00000000">
      <w:pPr>
        <w:spacing w:after="240"/>
        <w:ind w:left="1282" w:right="8"/>
      </w:pPr>
      <w:r>
        <w:t xml:space="preserve">Tapa .2007) </w:t>
      </w:r>
    </w:p>
    <w:p w14:paraId="2B038CFB" w14:textId="77777777" w:rsidR="00DF1764" w:rsidRDefault="00000000">
      <w:pPr>
        <w:spacing w:after="1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42443D38" w14:textId="77777777" w:rsidR="00DF1764" w:rsidRDefault="00000000">
      <w:pPr>
        <w:pStyle w:val="Heading4"/>
        <w:ind w:left="591"/>
      </w:pPr>
      <w:r>
        <w:t>2.2.7.</w:t>
      </w:r>
      <w:r>
        <w:rPr>
          <w:rFonts w:ascii="Arial" w:eastAsia="Arial" w:hAnsi="Arial" w:cs="Arial"/>
        </w:rPr>
        <w:t xml:space="preserve"> </w:t>
      </w:r>
      <w:r>
        <w:t xml:space="preserve">Teknik Cinematic B-Roll </w:t>
      </w:r>
    </w:p>
    <w:p w14:paraId="4EED647C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434CC68" w14:textId="77777777" w:rsidR="00DF1764" w:rsidRDefault="00000000">
      <w:pPr>
        <w:spacing w:line="477" w:lineRule="auto"/>
        <w:ind w:left="1276" w:right="186" w:firstLine="569"/>
      </w:pPr>
      <w:r>
        <w:t xml:space="preserve">Teknik B-Roll </w:t>
      </w:r>
      <w:proofErr w:type="spellStart"/>
      <w:r>
        <w:t>dipopulerkan</w:t>
      </w:r>
      <w:proofErr w:type="spellEnd"/>
      <w:r>
        <w:t xml:space="preserve"> oleh youtuber </w:t>
      </w:r>
      <w:proofErr w:type="spellStart"/>
      <w:r>
        <w:t>bernama</w:t>
      </w:r>
      <w:proofErr w:type="spellEnd"/>
      <w:r>
        <w:t xml:space="preserve"> James Mathews, Daniel Schiffer dan Peter </w:t>
      </w:r>
      <w:proofErr w:type="spellStart"/>
      <w:r>
        <w:t>Mckinnon</w:t>
      </w:r>
      <w:proofErr w:type="spellEnd"/>
      <w:r>
        <w:t xml:space="preserve">, Teknik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dramatisir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video. Istilah B-Roll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footage </w:t>
      </w:r>
      <w:r>
        <w:t xml:space="preserve">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dan </w:t>
      </w:r>
      <w:proofErr w:type="spellStart"/>
      <w:r>
        <w:t>kebutuhan</w:t>
      </w:r>
      <w:proofErr w:type="spellEnd"/>
      <w:r>
        <w:t xml:space="preserve"> scene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video B-Roll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r>
        <w:rPr>
          <w:i/>
        </w:rPr>
        <w:t xml:space="preserve">footage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lastRenderedPageBreak/>
        <w:t>pergerakan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 xml:space="preserve">Tilt Up/Down, Pan Right/Left, Drag in, Dolly In/ Out, Frame In/Out. </w:t>
      </w:r>
    </w:p>
    <w:p w14:paraId="78925FB6" w14:textId="77777777" w:rsidR="00DF1764" w:rsidRDefault="00000000">
      <w:pPr>
        <w:spacing w:line="476" w:lineRule="auto"/>
        <w:ind w:left="1276" w:right="184" w:firstLine="569"/>
      </w:pPr>
      <w:r>
        <w:rPr>
          <w:i/>
        </w:rPr>
        <w:t xml:space="preserve">Camera Movement </w:t>
      </w:r>
      <w:r>
        <w:t xml:space="preserve">juga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cinematik</w:t>
      </w:r>
      <w:proofErr w:type="spellEnd"/>
      <w:r>
        <w:t xml:space="preserve"> dan juga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direkam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manual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r>
        <w:rPr>
          <w:i/>
        </w:rPr>
        <w:t xml:space="preserve">framing </w:t>
      </w:r>
      <w:proofErr w:type="spellStart"/>
      <w:r>
        <w:t>pergerakan</w:t>
      </w:r>
      <w:proofErr w:type="spellEnd"/>
      <w:r>
        <w:t xml:space="preserve"> talent (Wibawa, </w:t>
      </w:r>
      <w:proofErr w:type="spellStart"/>
      <w:r>
        <w:t>Setya</w:t>
      </w:r>
      <w:proofErr w:type="spellEnd"/>
      <w:r>
        <w:t xml:space="preserve"> Chendra </w:t>
      </w:r>
      <w:proofErr w:type="spellStart"/>
      <w:r>
        <w:t>S.Pd</w:t>
      </w:r>
      <w:proofErr w:type="spellEnd"/>
      <w:r>
        <w:t xml:space="preserve">., 2020). </w:t>
      </w:r>
    </w:p>
    <w:p w14:paraId="226EB038" w14:textId="77777777" w:rsidR="00DF1764" w:rsidRDefault="00000000">
      <w:pPr>
        <w:numPr>
          <w:ilvl w:val="0"/>
          <w:numId w:val="8"/>
        </w:numPr>
        <w:spacing w:after="270"/>
        <w:ind w:right="8" w:hanging="569"/>
      </w:pPr>
      <w:r>
        <w:rPr>
          <w:i/>
        </w:rPr>
        <w:t xml:space="preserve">Tilt Up/ </w:t>
      </w:r>
      <w:proofErr w:type="gramStart"/>
      <w:r>
        <w:rPr>
          <w:i/>
        </w:rPr>
        <w:t xml:space="preserve">Down </w:t>
      </w:r>
      <w:r>
        <w:t>:</w:t>
      </w:r>
      <w:proofErr w:type="gramEnd"/>
      <w:r>
        <w:t xml:space="preserve"> Teknik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(</w:t>
      </w:r>
      <w:r>
        <w:rPr>
          <w:i/>
        </w:rPr>
        <w:t xml:space="preserve">Camera </w:t>
      </w:r>
    </w:p>
    <w:p w14:paraId="0B6B2BCA" w14:textId="77777777" w:rsidR="00DF1764" w:rsidRDefault="00000000">
      <w:pPr>
        <w:spacing w:line="476" w:lineRule="auto"/>
        <w:ind w:left="1851" w:right="8"/>
      </w:pPr>
      <w:r>
        <w:rPr>
          <w:i/>
        </w:rPr>
        <w:t>Movement</w:t>
      </w:r>
      <w:r>
        <w:t xml:space="preserve">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. </w:t>
      </w:r>
    </w:p>
    <w:p w14:paraId="297B96E3" w14:textId="77777777" w:rsidR="00DF1764" w:rsidRDefault="00000000">
      <w:pPr>
        <w:numPr>
          <w:ilvl w:val="0"/>
          <w:numId w:val="8"/>
        </w:numPr>
        <w:spacing w:line="476" w:lineRule="auto"/>
        <w:ind w:right="8" w:hanging="569"/>
      </w:pPr>
      <w:r>
        <w:rPr>
          <w:i/>
        </w:rPr>
        <w:t>Pan Right/</w:t>
      </w:r>
      <w:proofErr w:type="gramStart"/>
      <w:r>
        <w:rPr>
          <w:i/>
        </w:rPr>
        <w:t xml:space="preserve">Left </w:t>
      </w:r>
      <w:r>
        <w:t>:</w:t>
      </w:r>
      <w:proofErr w:type="gramEnd"/>
      <w:r>
        <w:t xml:space="preserve"> Teknik 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(</w:t>
      </w:r>
      <w:r>
        <w:rPr>
          <w:i/>
        </w:rPr>
        <w:t>Camera Movement</w:t>
      </w:r>
      <w:r>
        <w:t xml:space="preserve">) 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datar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. </w:t>
      </w:r>
    </w:p>
    <w:p w14:paraId="05584647" w14:textId="77777777" w:rsidR="00DF1764" w:rsidRDefault="00000000">
      <w:pPr>
        <w:numPr>
          <w:ilvl w:val="0"/>
          <w:numId w:val="8"/>
        </w:numPr>
        <w:spacing w:line="477" w:lineRule="auto"/>
        <w:ind w:right="8" w:hanging="569"/>
      </w:pPr>
      <w:r>
        <w:rPr>
          <w:i/>
        </w:rPr>
        <w:t>Dolly In/</w:t>
      </w:r>
      <w:proofErr w:type="gramStart"/>
      <w:r>
        <w:rPr>
          <w:i/>
        </w:rPr>
        <w:t xml:space="preserve">Out </w:t>
      </w:r>
      <w:r>
        <w:t>:</w:t>
      </w:r>
      <w:proofErr w:type="gramEnd"/>
      <w:r>
        <w:t xml:space="preserve"> Teknik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(</w:t>
      </w:r>
      <w:r>
        <w:rPr>
          <w:i/>
        </w:rPr>
        <w:t>Camera Movement</w:t>
      </w:r>
      <w:r>
        <w:t xml:space="preserve">)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menjauhi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</w:t>
      </w:r>
    </w:p>
    <w:p w14:paraId="268CD408" w14:textId="77777777" w:rsidR="00DF1764" w:rsidRDefault="00000000">
      <w:pPr>
        <w:numPr>
          <w:ilvl w:val="0"/>
          <w:numId w:val="8"/>
        </w:numPr>
        <w:spacing w:line="476" w:lineRule="auto"/>
        <w:ind w:right="8" w:hanging="569"/>
      </w:pPr>
      <w:r>
        <w:rPr>
          <w:i/>
        </w:rPr>
        <w:t xml:space="preserve">Follow </w:t>
      </w:r>
      <w:proofErr w:type="gramStart"/>
      <w:r>
        <w:rPr>
          <w:i/>
        </w:rPr>
        <w:t xml:space="preserve">Pan </w:t>
      </w:r>
      <w:r>
        <w:t>:</w:t>
      </w:r>
      <w:proofErr w:type="gramEnd"/>
      <w:r>
        <w:t xml:space="preserve"> Teknik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(</w:t>
      </w:r>
      <w:r>
        <w:rPr>
          <w:i/>
        </w:rPr>
        <w:t>Camera Movement</w:t>
      </w:r>
      <w:r>
        <w:t xml:space="preserve">) yang 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</w:t>
      </w:r>
    </w:p>
    <w:p w14:paraId="03AF0044" w14:textId="77777777" w:rsidR="00DF1764" w:rsidRDefault="00000000">
      <w:pPr>
        <w:numPr>
          <w:ilvl w:val="0"/>
          <w:numId w:val="8"/>
        </w:numPr>
        <w:spacing w:line="476" w:lineRule="auto"/>
        <w:ind w:right="8" w:hanging="569"/>
      </w:pPr>
      <w:proofErr w:type="gramStart"/>
      <w:r>
        <w:rPr>
          <w:i/>
        </w:rPr>
        <w:t xml:space="preserve">Arc </w:t>
      </w:r>
      <w:r>
        <w:t>:</w:t>
      </w:r>
      <w:proofErr w:type="gram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memutar</w:t>
      </w:r>
      <w:proofErr w:type="spellEnd"/>
      <w:r>
        <w:t xml:space="preserve"> </w:t>
      </w:r>
      <w:proofErr w:type="spellStart"/>
      <w:r>
        <w:t>mengitari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 </w:t>
      </w:r>
    </w:p>
    <w:p w14:paraId="6BA9DD82" w14:textId="77777777" w:rsidR="00DF1764" w:rsidRDefault="00000000">
      <w:pPr>
        <w:spacing w:after="1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6EA3B5E4" w14:textId="77777777" w:rsidR="00DF1764" w:rsidRDefault="00000000">
      <w:pPr>
        <w:pStyle w:val="Heading3"/>
        <w:ind w:left="10"/>
      </w:pPr>
      <w:r>
        <w:t>2.3.</w:t>
      </w:r>
      <w:r>
        <w:rPr>
          <w:rFonts w:ascii="Arial" w:eastAsia="Arial" w:hAnsi="Arial" w:cs="Arial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</w:p>
    <w:p w14:paraId="1985DACD" w14:textId="77777777" w:rsidR="00DF1764" w:rsidRDefault="00000000">
      <w:pPr>
        <w:spacing w:after="14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F279E66" w14:textId="77777777" w:rsidR="00DF1764" w:rsidRDefault="00000000">
      <w:pPr>
        <w:ind w:left="1138" w:right="8"/>
      </w:pPr>
      <w:proofErr w:type="spellStart"/>
      <w:r>
        <w:t>Mengacu</w:t>
      </w:r>
      <w:proofErr w:type="spellEnd"/>
      <w:r>
        <w:t xml:space="preserve"> pada </w:t>
      </w:r>
      <w:proofErr w:type="spellStart"/>
      <w:r>
        <w:t>profesi</w:t>
      </w:r>
      <w:proofErr w:type="spellEnd"/>
      <w:r>
        <w:t xml:space="preserve"> yang pada </w:t>
      </w:r>
      <w:proofErr w:type="spellStart"/>
      <w:r>
        <w:t>keseluruhan</w:t>
      </w:r>
      <w:proofErr w:type="spellEnd"/>
      <w:r>
        <w:t xml:space="preserve"> proses </w:t>
      </w:r>
    </w:p>
    <w:p w14:paraId="6DF4842C" w14:textId="77777777" w:rsidR="00DF1764" w:rsidRDefault="00000000">
      <w:pPr>
        <w:spacing w:line="476" w:lineRule="auto"/>
        <w:ind w:left="587" w:right="375"/>
      </w:pPr>
      <w:proofErr w:type="spellStart"/>
      <w:r>
        <w:t>produksi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. </w:t>
      </w:r>
    </w:p>
    <w:p w14:paraId="587F730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14:paraId="2C6C0AA4" w14:textId="77777777" w:rsidR="00DF1764" w:rsidRDefault="00000000">
      <w:pPr>
        <w:spacing w:line="259" w:lineRule="auto"/>
        <w:ind w:left="536" w:right="-154" w:firstLine="0"/>
        <w:jc w:val="left"/>
      </w:pPr>
      <w:r>
        <w:rPr>
          <w:noProof/>
        </w:rPr>
        <w:drawing>
          <wp:inline distT="0" distB="0" distL="0" distR="0" wp14:anchorId="0B0DCB4F" wp14:editId="2B3D46A1">
            <wp:extent cx="4919345" cy="473075"/>
            <wp:effectExtent l="0" t="0" r="0" b="0"/>
            <wp:docPr id="8931" name="Picture 8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" name="Picture 893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0F32B" w14:textId="77777777" w:rsidR="00DF1764" w:rsidRDefault="00000000">
      <w:pPr>
        <w:spacing w:after="56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1BDD9E4D" w14:textId="77777777" w:rsidR="00DF1764" w:rsidRDefault="00000000">
      <w:pPr>
        <w:numPr>
          <w:ilvl w:val="0"/>
          <w:numId w:val="9"/>
        </w:numPr>
        <w:ind w:right="8" w:hanging="564"/>
      </w:pP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</w:p>
    <w:p w14:paraId="200EB61C" w14:textId="77777777" w:rsidR="00DF1764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F6D043F" w14:textId="77777777" w:rsidR="00DF1764" w:rsidRDefault="00000000">
      <w:pPr>
        <w:spacing w:after="95" w:line="477" w:lineRule="auto"/>
        <w:ind w:left="1138" w:right="188"/>
      </w:pP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syuting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. Proses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syuting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. </w:t>
      </w:r>
    </w:p>
    <w:p w14:paraId="4448C7F1" w14:textId="77777777" w:rsidR="00DF1764" w:rsidRDefault="00000000">
      <w:pPr>
        <w:numPr>
          <w:ilvl w:val="0"/>
          <w:numId w:val="9"/>
        </w:numPr>
        <w:spacing w:after="270"/>
        <w:ind w:right="8" w:hanging="564"/>
      </w:pPr>
      <w:proofErr w:type="spellStart"/>
      <w:r>
        <w:t>Produksi</w:t>
      </w:r>
      <w:proofErr w:type="spellEnd"/>
      <w:r>
        <w:t xml:space="preserve"> </w:t>
      </w:r>
    </w:p>
    <w:p w14:paraId="372B477C" w14:textId="77777777" w:rsidR="00DF1764" w:rsidRDefault="00000000">
      <w:pPr>
        <w:spacing w:line="477" w:lineRule="auto"/>
        <w:ind w:left="1138" w:right="190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r>
        <w:rPr>
          <w:i/>
        </w:rPr>
        <w:t xml:space="preserve">team work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sutradara</w:t>
      </w:r>
      <w:proofErr w:type="spellEnd"/>
      <w:r>
        <w:t xml:space="preserve">, </w:t>
      </w:r>
      <w:proofErr w:type="spellStart"/>
      <w:r>
        <w:t>produser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line </w:t>
      </w:r>
      <w:proofErr w:type="spellStart"/>
      <w:r>
        <w:t>produser</w:t>
      </w:r>
      <w:proofErr w:type="spellEnd"/>
      <w:r>
        <w:t xml:space="preserve"> sangat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kehandalannya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mengatasi</w:t>
      </w:r>
      <w:proofErr w:type="spellEnd"/>
      <w:proofErr w:type="gramEnd"/>
      <w:r>
        <w:t xml:space="preserve"> </w:t>
      </w:r>
      <w:proofErr w:type="spellStart"/>
      <w:r>
        <w:t>kru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12623F35" w14:textId="77777777" w:rsidR="00DF1764" w:rsidRDefault="00000000">
      <w:pPr>
        <w:numPr>
          <w:ilvl w:val="0"/>
          <w:numId w:val="9"/>
        </w:numPr>
        <w:spacing w:after="266"/>
        <w:ind w:right="8" w:hanging="564"/>
      </w:pPr>
      <w:r>
        <w:t xml:space="preserve">Pasca </w:t>
      </w:r>
      <w:proofErr w:type="spellStart"/>
      <w:r>
        <w:t>Produksi</w:t>
      </w:r>
      <w:proofErr w:type="spellEnd"/>
      <w:r>
        <w:t xml:space="preserve"> </w:t>
      </w:r>
    </w:p>
    <w:p w14:paraId="5E1FA1F4" w14:textId="77777777" w:rsidR="00DF1764" w:rsidRDefault="00000000">
      <w:pPr>
        <w:spacing w:line="477" w:lineRule="auto"/>
        <w:ind w:left="1138" w:right="187"/>
      </w:pP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r>
        <w:rPr>
          <w:i/>
        </w:rPr>
        <w:t xml:space="preserve">shooting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Kesalahan</w:t>
      </w:r>
      <w:proofErr w:type="spellEnd"/>
      <w:r>
        <w:t xml:space="preserve"> pada </w:t>
      </w:r>
      <w:proofErr w:type="spellStart"/>
      <w:r>
        <w:t>waktu</w:t>
      </w:r>
      <w:proofErr w:type="spellEnd"/>
      <w:r>
        <w:t xml:space="preserve"> </w:t>
      </w:r>
      <w:r>
        <w:rPr>
          <w:i/>
        </w:rPr>
        <w:t xml:space="preserve">shooting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(Heru </w:t>
      </w:r>
    </w:p>
    <w:p w14:paraId="7E94F556" w14:textId="77777777" w:rsidR="00DF1764" w:rsidRDefault="00000000">
      <w:pPr>
        <w:ind w:left="1138" w:right="8"/>
      </w:pPr>
      <w:proofErr w:type="spellStart"/>
      <w:r>
        <w:t>Efendy</w:t>
      </w:r>
      <w:proofErr w:type="spellEnd"/>
      <w:r>
        <w:t xml:space="preserve">, 2010). </w:t>
      </w:r>
    </w:p>
    <w:sectPr w:rsidR="00DF1764" w:rsidSect="00B8228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20" w:h="16840"/>
      <w:pgMar w:top="1700" w:right="1522" w:bottom="1137" w:left="2269" w:header="6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E3D2" w14:textId="77777777" w:rsidR="00400CE7" w:rsidRDefault="00400CE7">
      <w:pPr>
        <w:spacing w:after="0" w:line="240" w:lineRule="auto"/>
      </w:pPr>
      <w:r>
        <w:separator/>
      </w:r>
    </w:p>
  </w:endnote>
  <w:endnote w:type="continuationSeparator" w:id="0">
    <w:p w14:paraId="30598954" w14:textId="77777777" w:rsidR="00400CE7" w:rsidRDefault="0040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9B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8571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6D2B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7507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0BD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8E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4205" w14:textId="77777777" w:rsidR="00400CE7" w:rsidRDefault="00400CE7">
      <w:pPr>
        <w:spacing w:after="0" w:line="240" w:lineRule="auto"/>
      </w:pPr>
      <w:r>
        <w:separator/>
      </w:r>
    </w:p>
  </w:footnote>
  <w:footnote w:type="continuationSeparator" w:id="0">
    <w:p w14:paraId="2BFC8C0B" w14:textId="77777777" w:rsidR="00400CE7" w:rsidRDefault="0040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C451" w14:textId="77777777" w:rsidR="00DF1764" w:rsidRDefault="00000000">
    <w:pPr>
      <w:spacing w:after="0" w:line="259" w:lineRule="auto"/>
      <w:ind w:left="0" w:right="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3C1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8475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A84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026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769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94"/>
    <w:multiLevelType w:val="hybridMultilevel"/>
    <w:tmpl w:val="7F401DF4"/>
    <w:lvl w:ilvl="0" w:tplc="8326C78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733E">
      <w:start w:val="1"/>
      <w:numFmt w:val="lowerLetter"/>
      <w:lvlText w:val="%2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7388">
      <w:start w:val="1"/>
      <w:numFmt w:val="lowerRoman"/>
      <w:lvlText w:val="%3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4158">
      <w:start w:val="1"/>
      <w:numFmt w:val="decimal"/>
      <w:lvlText w:val="%4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04114">
      <w:start w:val="1"/>
      <w:numFmt w:val="lowerLetter"/>
      <w:lvlText w:val="%5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E532">
      <w:start w:val="1"/>
      <w:numFmt w:val="lowerRoman"/>
      <w:lvlText w:val="%6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71B4">
      <w:start w:val="1"/>
      <w:numFmt w:val="decimal"/>
      <w:lvlText w:val="%7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ABB94">
      <w:start w:val="1"/>
      <w:numFmt w:val="lowerLetter"/>
      <w:lvlText w:val="%8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0A0">
      <w:start w:val="1"/>
      <w:numFmt w:val="lowerRoman"/>
      <w:lvlText w:val="%9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E489B"/>
    <w:multiLevelType w:val="hybridMultilevel"/>
    <w:tmpl w:val="4C802A38"/>
    <w:lvl w:ilvl="0" w:tplc="E9AC2CB0">
      <w:start w:val="1"/>
      <w:numFmt w:val="lowerLetter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7870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0111A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044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C24D8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1DB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A3064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E6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E6E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32D9E"/>
    <w:multiLevelType w:val="hybridMultilevel"/>
    <w:tmpl w:val="6D2EF530"/>
    <w:lvl w:ilvl="0" w:tplc="CCB006E6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6156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06F1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C7B4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1E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581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4F0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0C1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A47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4450F"/>
    <w:multiLevelType w:val="hybridMultilevel"/>
    <w:tmpl w:val="2636468E"/>
    <w:lvl w:ilvl="0" w:tplc="27BCA0F0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EAD2E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C8CDE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04D6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664D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830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E07E6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0134E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07B7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21D42"/>
    <w:multiLevelType w:val="hybridMultilevel"/>
    <w:tmpl w:val="5B9CD06C"/>
    <w:lvl w:ilvl="0" w:tplc="760ACDF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42D84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0CCA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3B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4522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A2D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6E0E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ABB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71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84B28"/>
    <w:multiLevelType w:val="hybridMultilevel"/>
    <w:tmpl w:val="0CA09E64"/>
    <w:lvl w:ilvl="0" w:tplc="1354E62C">
      <w:start w:val="1"/>
      <w:numFmt w:val="decimal"/>
      <w:lvlText w:val="%1.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A6D3A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645C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2648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172C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1F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7738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7B9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4DE4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317382"/>
    <w:multiLevelType w:val="hybridMultilevel"/>
    <w:tmpl w:val="2B502B50"/>
    <w:lvl w:ilvl="0" w:tplc="EA80C52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8AB8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5BE0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0ADEA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C8054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C405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A9E4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61FC0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8647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32DF6"/>
    <w:multiLevelType w:val="hybridMultilevel"/>
    <w:tmpl w:val="001EE01E"/>
    <w:lvl w:ilvl="0" w:tplc="88BE6CB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21D8">
      <w:start w:val="1"/>
      <w:numFmt w:val="lowerLetter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8A0">
      <w:start w:val="1"/>
      <w:numFmt w:val="bullet"/>
      <w:lvlText w:val="-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4D32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34F6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D180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6AE92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2528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800E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04080A"/>
    <w:multiLevelType w:val="hybridMultilevel"/>
    <w:tmpl w:val="0B4E3210"/>
    <w:lvl w:ilvl="0" w:tplc="09A0BA76">
      <w:start w:val="1"/>
      <w:numFmt w:val="lowerLetter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41E3C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88A18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43C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4E5A8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E44BA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A9928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EF3A2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426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109DF"/>
    <w:multiLevelType w:val="hybridMultilevel"/>
    <w:tmpl w:val="9C2A620C"/>
    <w:lvl w:ilvl="0" w:tplc="FB10176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42E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68E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65BC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80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6DC2A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A037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EC4A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37C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CE3E95"/>
    <w:multiLevelType w:val="hybridMultilevel"/>
    <w:tmpl w:val="5472FB3E"/>
    <w:lvl w:ilvl="0" w:tplc="0CBE1482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ACBB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79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C0E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F40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2E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201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8CE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CADA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951FCA"/>
    <w:multiLevelType w:val="hybridMultilevel"/>
    <w:tmpl w:val="A268FB0A"/>
    <w:lvl w:ilvl="0" w:tplc="4190A4D6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E5060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E4FB8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E568A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02A00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9DF2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AF204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FD3A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8088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26D2F"/>
    <w:multiLevelType w:val="hybridMultilevel"/>
    <w:tmpl w:val="F1D049EE"/>
    <w:lvl w:ilvl="0" w:tplc="A9A21BD6">
      <w:start w:val="1"/>
      <w:numFmt w:val="lowerLetter"/>
      <w:lvlText w:val="%1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6F98">
      <w:start w:val="1"/>
      <w:numFmt w:val="lowerLetter"/>
      <w:lvlText w:val="%2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437C">
      <w:start w:val="1"/>
      <w:numFmt w:val="lowerRoman"/>
      <w:lvlText w:val="%3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633EC">
      <w:start w:val="1"/>
      <w:numFmt w:val="decimal"/>
      <w:lvlText w:val="%4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6754">
      <w:start w:val="1"/>
      <w:numFmt w:val="lowerLetter"/>
      <w:lvlText w:val="%5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8048">
      <w:start w:val="1"/>
      <w:numFmt w:val="lowerRoman"/>
      <w:lvlText w:val="%6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246">
      <w:start w:val="1"/>
      <w:numFmt w:val="decimal"/>
      <w:lvlText w:val="%7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9F10">
      <w:start w:val="1"/>
      <w:numFmt w:val="lowerLetter"/>
      <w:lvlText w:val="%8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574">
      <w:start w:val="1"/>
      <w:numFmt w:val="lowerRoman"/>
      <w:lvlText w:val="%9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C3737"/>
    <w:multiLevelType w:val="hybridMultilevel"/>
    <w:tmpl w:val="FCA00F6A"/>
    <w:lvl w:ilvl="0" w:tplc="B7327138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6E39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5A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19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B72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042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552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A413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CC5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361350"/>
    <w:multiLevelType w:val="hybridMultilevel"/>
    <w:tmpl w:val="31EEDDEA"/>
    <w:lvl w:ilvl="0" w:tplc="FA9828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9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F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24D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D6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A0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C04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27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0E4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762528">
    <w:abstractNumId w:val="8"/>
  </w:num>
  <w:num w:numId="2" w16cid:durableId="2060549668">
    <w:abstractNumId w:val="13"/>
  </w:num>
  <w:num w:numId="3" w16cid:durableId="1990400797">
    <w:abstractNumId w:val="9"/>
  </w:num>
  <w:num w:numId="4" w16cid:durableId="1408189321">
    <w:abstractNumId w:val="4"/>
  </w:num>
  <w:num w:numId="5" w16cid:durableId="2140370331">
    <w:abstractNumId w:val="6"/>
  </w:num>
  <w:num w:numId="6" w16cid:durableId="1781759738">
    <w:abstractNumId w:val="2"/>
  </w:num>
  <w:num w:numId="7" w16cid:durableId="1817405827">
    <w:abstractNumId w:val="1"/>
  </w:num>
  <w:num w:numId="8" w16cid:durableId="2030133252">
    <w:abstractNumId w:val="5"/>
  </w:num>
  <w:num w:numId="9" w16cid:durableId="122312257">
    <w:abstractNumId w:val="10"/>
  </w:num>
  <w:num w:numId="10" w16cid:durableId="1616256195">
    <w:abstractNumId w:val="7"/>
  </w:num>
  <w:num w:numId="11" w16cid:durableId="1926916927">
    <w:abstractNumId w:val="3"/>
  </w:num>
  <w:num w:numId="12" w16cid:durableId="1527063446">
    <w:abstractNumId w:val="11"/>
  </w:num>
  <w:num w:numId="13" w16cid:durableId="440103851">
    <w:abstractNumId w:val="14"/>
  </w:num>
  <w:num w:numId="14" w16cid:durableId="1532843907">
    <w:abstractNumId w:val="12"/>
  </w:num>
  <w:num w:numId="15" w16cid:durableId="7672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64"/>
    <w:rsid w:val="001C7194"/>
    <w:rsid w:val="00400CE7"/>
    <w:rsid w:val="00722015"/>
    <w:rsid w:val="00B8228A"/>
    <w:rsid w:val="00D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00D"/>
  <w15:docId w15:val="{9ED882D8-A281-42D2-9215-FC77273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447" w:right="2511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5" w:line="357" w:lineRule="auto"/>
      <w:ind w:left="607" w:right="178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pn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png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2629</Words>
  <Characters>14988</Characters>
  <Application>Microsoft Office Word</Application>
  <DocSecurity>0</DocSecurity>
  <Lines>124</Lines>
  <Paragraphs>35</Paragraphs>
  <ScaleCrop>false</ScaleCrop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BATU</dc:creator>
  <cp:keywords/>
  <cp:lastModifiedBy>indra jaya</cp:lastModifiedBy>
  <cp:revision>3</cp:revision>
  <dcterms:created xsi:type="dcterms:W3CDTF">2023-11-03T07:56:00Z</dcterms:created>
  <dcterms:modified xsi:type="dcterms:W3CDTF">2023-11-03T07:58:00Z</dcterms:modified>
</cp:coreProperties>
</file>