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E16" w:rsidRDefault="00322E16" w:rsidP="00322E16">
      <w:pPr>
        <w:pStyle w:val="Heading2"/>
        <w:jc w:val="center"/>
        <w:rPr>
          <w:rStyle w:val="Heading1Char"/>
          <w:rFonts w:ascii="Times New Roman" w:hAnsi="Times New Roman" w:cs="Times New Roman"/>
          <w:b/>
          <w:color w:val="000000" w:themeColor="text1"/>
          <w:sz w:val="24"/>
          <w:szCs w:val="24"/>
        </w:rPr>
      </w:pPr>
      <w:bookmarkStart w:id="0" w:name="_Toc21287629"/>
      <w:r>
        <w:rPr>
          <w:rStyle w:val="Heading1Char"/>
          <w:rFonts w:ascii="Times New Roman" w:hAnsi="Times New Roman" w:cs="Times New Roman"/>
          <w:b/>
          <w:color w:val="000000" w:themeColor="text1"/>
          <w:sz w:val="24"/>
          <w:szCs w:val="24"/>
        </w:rPr>
        <w:t>ABSTRAK</w:t>
      </w:r>
      <w:bookmarkEnd w:id="0"/>
    </w:p>
    <w:p w:rsidR="00322E16" w:rsidRPr="00A27B13" w:rsidRDefault="00322E16" w:rsidP="00322E16"/>
    <w:p w:rsidR="00322E16" w:rsidRPr="0060731D" w:rsidRDefault="00322E16" w:rsidP="00322E16">
      <w:pPr>
        <w:pStyle w:val="Heading2"/>
        <w:spacing w:before="0" w:line="240" w:lineRule="auto"/>
        <w:ind w:left="1134" w:hanging="1134"/>
        <w:jc w:val="both"/>
        <w:rPr>
          <w:rStyle w:val="Heading1Char"/>
          <w:rFonts w:ascii="Times New Roman" w:hAnsi="Times New Roman" w:cs="Times New Roman"/>
          <w:color w:val="000000" w:themeColor="text1"/>
          <w:sz w:val="24"/>
          <w:szCs w:val="24"/>
        </w:rPr>
      </w:pPr>
      <w:bookmarkStart w:id="1" w:name="_Toc21287630"/>
      <w:r w:rsidRPr="0060731D">
        <w:rPr>
          <w:rStyle w:val="Heading1Char"/>
          <w:rFonts w:ascii="Times New Roman" w:hAnsi="Times New Roman" w:cs="Times New Roman"/>
          <w:b/>
          <w:color w:val="000000" w:themeColor="text1"/>
          <w:sz w:val="24"/>
          <w:szCs w:val="24"/>
        </w:rPr>
        <w:t xml:space="preserve">Muhamad Tegar Maha Putra, </w:t>
      </w:r>
      <w:r w:rsidRPr="0060731D">
        <w:rPr>
          <w:rStyle w:val="Heading1Char"/>
          <w:rFonts w:ascii="Times New Roman" w:hAnsi="Times New Roman" w:cs="Times New Roman"/>
          <w:color w:val="000000" w:themeColor="text1"/>
          <w:sz w:val="24"/>
          <w:szCs w:val="24"/>
        </w:rPr>
        <w:t>2019, Sistem Penun</w:t>
      </w:r>
      <w:r>
        <w:rPr>
          <w:rStyle w:val="Heading1Char"/>
          <w:rFonts w:ascii="Times New Roman" w:hAnsi="Times New Roman" w:cs="Times New Roman"/>
          <w:color w:val="000000" w:themeColor="text1"/>
          <w:sz w:val="24"/>
          <w:szCs w:val="24"/>
        </w:rPr>
        <w:t>jang</w:t>
      </w:r>
      <w:r w:rsidRPr="0060731D">
        <w:rPr>
          <w:rStyle w:val="Heading1Char"/>
          <w:rFonts w:ascii="Times New Roman" w:hAnsi="Times New Roman" w:cs="Times New Roman"/>
          <w:color w:val="000000" w:themeColor="text1"/>
          <w:sz w:val="24"/>
          <w:szCs w:val="24"/>
        </w:rPr>
        <w:t xml:space="preserve"> Keputusan Menggunakan Metode PROMETHEE Untuk Menentukan Musyrif Dan Musyrifah Di Pusat Ma’had Al-Jami’ah </w:t>
      </w:r>
      <w:r w:rsidR="00C90921">
        <w:rPr>
          <w:rStyle w:val="Heading1Char"/>
          <w:rFonts w:ascii="Times New Roman" w:hAnsi="Times New Roman" w:cs="Times New Roman"/>
          <w:color w:val="000000" w:themeColor="text1"/>
          <w:sz w:val="24"/>
          <w:szCs w:val="24"/>
        </w:rPr>
        <w:t>Universitas Islam Negeri Maulana Malik Ibrahim Malang</w:t>
      </w:r>
      <w:bookmarkStart w:id="2" w:name="_GoBack"/>
      <w:bookmarkEnd w:id="2"/>
      <w:r w:rsidR="00C13CAD">
        <w:rPr>
          <w:rStyle w:val="Heading1Char"/>
          <w:rFonts w:ascii="Times New Roman" w:hAnsi="Times New Roman" w:cs="Times New Roman"/>
          <w:color w:val="000000" w:themeColor="text1"/>
          <w:sz w:val="24"/>
          <w:szCs w:val="24"/>
        </w:rPr>
        <w:t xml:space="preserve">. </w:t>
      </w:r>
      <w:r w:rsidRPr="0060731D">
        <w:rPr>
          <w:rStyle w:val="Heading1Char"/>
          <w:rFonts w:ascii="Times New Roman" w:hAnsi="Times New Roman" w:cs="Times New Roman"/>
          <w:color w:val="000000" w:themeColor="text1"/>
          <w:sz w:val="24"/>
          <w:szCs w:val="24"/>
        </w:rPr>
        <w:t>Tugas Akhir Program Studi Teknik Informatika (S1) STIKI- Malang. Dosen Pembimb</w:t>
      </w:r>
      <w:r>
        <w:rPr>
          <w:rStyle w:val="Heading1Char"/>
          <w:rFonts w:ascii="Times New Roman" w:hAnsi="Times New Roman" w:cs="Times New Roman"/>
          <w:color w:val="000000" w:themeColor="text1"/>
          <w:sz w:val="24"/>
          <w:szCs w:val="24"/>
        </w:rPr>
        <w:t>ing : Diah Arifah P., S.Kom, M.T. Co</w:t>
      </w:r>
      <w:r w:rsidRPr="0060731D">
        <w:rPr>
          <w:rStyle w:val="Heading1Char"/>
          <w:rFonts w:ascii="Times New Roman" w:hAnsi="Times New Roman" w:cs="Times New Roman"/>
          <w:color w:val="000000" w:themeColor="text1"/>
          <w:sz w:val="24"/>
          <w:szCs w:val="24"/>
        </w:rPr>
        <w:t>. Pembimbing : Yekti Asmoro Kanthi, S.Si, M.A.B.</w:t>
      </w:r>
      <w:bookmarkEnd w:id="1"/>
    </w:p>
    <w:p w:rsidR="00322E16" w:rsidRPr="0060731D" w:rsidRDefault="00322E16" w:rsidP="00322E16">
      <w:pPr>
        <w:pStyle w:val="Heading2"/>
        <w:spacing w:before="0" w:line="240" w:lineRule="auto"/>
        <w:jc w:val="both"/>
        <w:rPr>
          <w:rStyle w:val="Heading1Char"/>
          <w:rFonts w:ascii="Times New Roman" w:hAnsi="Times New Roman" w:cs="Times New Roman"/>
          <w:color w:val="000000" w:themeColor="text1"/>
          <w:sz w:val="24"/>
          <w:szCs w:val="24"/>
        </w:rPr>
      </w:pPr>
    </w:p>
    <w:p w:rsidR="00322E16" w:rsidRDefault="00322E16" w:rsidP="00322E16">
      <w:pPr>
        <w:pStyle w:val="Heading2"/>
        <w:spacing w:before="0" w:line="240" w:lineRule="auto"/>
        <w:jc w:val="both"/>
        <w:rPr>
          <w:rStyle w:val="Heading1Char"/>
          <w:rFonts w:ascii="Times New Roman" w:hAnsi="Times New Roman" w:cs="Times New Roman"/>
          <w:color w:val="000000" w:themeColor="text1"/>
          <w:sz w:val="24"/>
          <w:szCs w:val="24"/>
        </w:rPr>
      </w:pPr>
      <w:bookmarkStart w:id="3" w:name="_Toc21287631"/>
      <w:r w:rsidRPr="0060731D">
        <w:rPr>
          <w:rStyle w:val="Heading1Char"/>
          <w:rFonts w:ascii="Times New Roman" w:hAnsi="Times New Roman" w:cs="Times New Roman"/>
          <w:color w:val="000000" w:themeColor="text1"/>
          <w:sz w:val="24"/>
          <w:szCs w:val="24"/>
        </w:rPr>
        <w:t>Kata Kunci : Sistem Pendukung Keputusan, PROMETHEE, Musyrif Dan Musyrifah, Ma’had Al-Jami’ah.</w:t>
      </w:r>
      <w:bookmarkEnd w:id="3"/>
    </w:p>
    <w:p w:rsidR="00322E16" w:rsidRDefault="00322E16" w:rsidP="00322E16"/>
    <w:p w:rsidR="00322E16" w:rsidRDefault="00322E16" w:rsidP="00322E16"/>
    <w:p w:rsidR="00785D78" w:rsidRPr="002E4BAC" w:rsidRDefault="00322E16" w:rsidP="00322E16">
      <w:pPr>
        <w:jc w:val="both"/>
      </w:pPr>
      <w:r>
        <w:tab/>
      </w:r>
      <w:r>
        <w:rPr>
          <w:rFonts w:ascii="Times New Roman" w:hAnsi="Times New Roman" w:cs="Times New Roman"/>
          <w:sz w:val="24"/>
          <w:szCs w:val="24"/>
        </w:rPr>
        <w:t xml:space="preserve">Pusat Ma’had Al-Jami’ah adalah lembaga pendidikan tinggi yang fokus pada program studi islam murni yang terletak di UIN Malang. Setiap tahunnya, Pusat Ma’had Al-Jami’ah </w:t>
      </w:r>
      <w:r w:rsidRPr="00CA1F40">
        <w:rPr>
          <w:rFonts w:ascii="Times New Roman" w:hAnsi="Times New Roman" w:cs="Times New Roman"/>
          <w:sz w:val="24"/>
          <w:szCs w:val="24"/>
        </w:rPr>
        <w:t>melakukan pembukaan p</w:t>
      </w:r>
      <w:r>
        <w:rPr>
          <w:rFonts w:ascii="Times New Roman" w:hAnsi="Times New Roman" w:cs="Times New Roman"/>
          <w:sz w:val="24"/>
          <w:szCs w:val="24"/>
        </w:rPr>
        <w:t>endaftaran untuk mahasiswa UIN M</w:t>
      </w:r>
      <w:r w:rsidRPr="00CA1F40">
        <w:rPr>
          <w:rFonts w:ascii="Times New Roman" w:hAnsi="Times New Roman" w:cs="Times New Roman"/>
          <w:sz w:val="24"/>
          <w:szCs w:val="24"/>
        </w:rPr>
        <w:t>al</w:t>
      </w:r>
      <w:r>
        <w:rPr>
          <w:rFonts w:ascii="Times New Roman" w:hAnsi="Times New Roman" w:cs="Times New Roman"/>
          <w:sz w:val="24"/>
          <w:szCs w:val="24"/>
        </w:rPr>
        <w:t>ang yang ingin menjadi mu</w:t>
      </w:r>
      <w:r w:rsidRPr="00CA1F40">
        <w:rPr>
          <w:rFonts w:ascii="Times New Roman" w:hAnsi="Times New Roman" w:cs="Times New Roman"/>
          <w:sz w:val="24"/>
          <w:szCs w:val="24"/>
        </w:rPr>
        <w:t>s</w:t>
      </w:r>
      <w:r>
        <w:rPr>
          <w:rFonts w:ascii="Times New Roman" w:hAnsi="Times New Roman" w:cs="Times New Roman"/>
          <w:sz w:val="24"/>
          <w:szCs w:val="24"/>
        </w:rPr>
        <w:t>yr</w:t>
      </w:r>
      <w:r w:rsidRPr="00CA1F40">
        <w:rPr>
          <w:rFonts w:ascii="Times New Roman" w:hAnsi="Times New Roman" w:cs="Times New Roman"/>
          <w:sz w:val="24"/>
          <w:szCs w:val="24"/>
        </w:rPr>
        <w:t>if dan mus</w:t>
      </w:r>
      <w:r>
        <w:rPr>
          <w:rFonts w:ascii="Times New Roman" w:hAnsi="Times New Roman" w:cs="Times New Roman"/>
          <w:sz w:val="24"/>
          <w:szCs w:val="24"/>
        </w:rPr>
        <w:t>y</w:t>
      </w:r>
      <w:r w:rsidRPr="00CA1F40">
        <w:rPr>
          <w:rFonts w:ascii="Times New Roman" w:hAnsi="Times New Roman" w:cs="Times New Roman"/>
          <w:sz w:val="24"/>
          <w:szCs w:val="24"/>
        </w:rPr>
        <w:t>rifah.</w:t>
      </w:r>
      <w:r>
        <w:rPr>
          <w:rFonts w:ascii="Times New Roman" w:hAnsi="Times New Roman" w:cs="Times New Roman"/>
          <w:sz w:val="24"/>
          <w:szCs w:val="24"/>
        </w:rPr>
        <w:t xml:space="preserve"> Definisi musyrif atau musyrifah berasal dari kata asyrafa-yusyrifu-isyrafan, yang berarti memuliakan, mengawasi, membimbing, mengontrol, memberi instruksi, dan mendekati. Orang yang melakukan tanggung jawab tersebut disebut musyrif (putra) dan musyrifah (putri).</w:t>
      </w:r>
      <w:r w:rsidRPr="00CA1F40">
        <w:rPr>
          <w:rFonts w:ascii="Times New Roman" w:hAnsi="Times New Roman" w:cs="Times New Roman"/>
          <w:sz w:val="24"/>
          <w:szCs w:val="24"/>
        </w:rPr>
        <w:t xml:space="preserve"> </w:t>
      </w:r>
      <w:r>
        <w:rPr>
          <w:rFonts w:ascii="Times New Roman" w:hAnsi="Times New Roman" w:cs="Times New Roman"/>
          <w:sz w:val="24"/>
          <w:szCs w:val="24"/>
        </w:rPr>
        <w:t xml:space="preserve"> Mahasiswa UIN M</w:t>
      </w:r>
      <w:r w:rsidRPr="00CA1F40">
        <w:rPr>
          <w:rFonts w:ascii="Times New Roman" w:hAnsi="Times New Roman" w:cs="Times New Roman"/>
          <w:sz w:val="24"/>
          <w:szCs w:val="24"/>
        </w:rPr>
        <w:t xml:space="preserve">alang </w:t>
      </w:r>
      <w:r>
        <w:rPr>
          <w:rFonts w:ascii="Times New Roman" w:hAnsi="Times New Roman" w:cs="Times New Roman"/>
          <w:sz w:val="24"/>
          <w:szCs w:val="24"/>
        </w:rPr>
        <w:t>semester 3 (tiga), 5 (lima), dan 7 (tujuh)</w:t>
      </w:r>
      <w:r w:rsidRPr="00CA1F40">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CA1F40">
        <w:rPr>
          <w:rFonts w:ascii="Times New Roman" w:hAnsi="Times New Roman" w:cs="Times New Roman"/>
          <w:sz w:val="24"/>
          <w:szCs w:val="24"/>
        </w:rPr>
        <w:t>ingin menjadi mus</w:t>
      </w:r>
      <w:r>
        <w:rPr>
          <w:rFonts w:ascii="Times New Roman" w:hAnsi="Times New Roman" w:cs="Times New Roman"/>
          <w:sz w:val="24"/>
          <w:szCs w:val="24"/>
        </w:rPr>
        <w:t xml:space="preserve">yrif atau musyrifah </w:t>
      </w:r>
      <w:r w:rsidRPr="00CA1F40">
        <w:rPr>
          <w:rFonts w:ascii="Times New Roman" w:hAnsi="Times New Roman" w:cs="Times New Roman"/>
          <w:sz w:val="24"/>
          <w:szCs w:val="24"/>
        </w:rPr>
        <w:t>harus mengikuti serangkaian tes yang diadakan oleh pihak</w:t>
      </w:r>
      <w:r>
        <w:rPr>
          <w:rFonts w:ascii="Times New Roman" w:hAnsi="Times New Roman" w:cs="Times New Roman"/>
          <w:sz w:val="24"/>
          <w:szCs w:val="24"/>
        </w:rPr>
        <w:t xml:space="preserve"> pusat Ma’had Al-Jami’ah</w:t>
      </w:r>
      <w:r w:rsidRPr="00CA1F40">
        <w:rPr>
          <w:rFonts w:ascii="Times New Roman" w:hAnsi="Times New Roman" w:cs="Times New Roman"/>
          <w:sz w:val="24"/>
          <w:szCs w:val="24"/>
        </w:rPr>
        <w:t xml:space="preserve">. </w:t>
      </w:r>
      <w:r>
        <w:rPr>
          <w:rFonts w:ascii="Times New Roman" w:hAnsi="Times New Roman" w:cs="Times New Roman"/>
          <w:sz w:val="24"/>
          <w:szCs w:val="24"/>
        </w:rPr>
        <w:t>Untuk menjadi musyrif atau musyrifah ada tiga tes tahapan yang dilaku</w:t>
      </w:r>
      <w:r w:rsidRPr="00CA1F40">
        <w:rPr>
          <w:rFonts w:ascii="Times New Roman" w:hAnsi="Times New Roman" w:cs="Times New Roman"/>
          <w:sz w:val="24"/>
          <w:szCs w:val="24"/>
        </w:rPr>
        <w:t xml:space="preserve">kan yaitu : tes dokumen, tes tulis, dan tes wawancara. </w:t>
      </w:r>
      <w:r>
        <w:rPr>
          <w:rFonts w:ascii="Times New Roman" w:hAnsi="Times New Roman" w:cs="Times New Roman"/>
          <w:sz w:val="24"/>
          <w:szCs w:val="24"/>
        </w:rPr>
        <w:t>Setelah melakukan serangkaian proses 3 tahapan tersebut, maka pusat Ma’had Al-Jami’ah</w:t>
      </w:r>
      <w:r w:rsidRPr="00CA1F40">
        <w:rPr>
          <w:rFonts w:ascii="Times New Roman" w:hAnsi="Times New Roman" w:cs="Times New Roman"/>
          <w:sz w:val="24"/>
          <w:szCs w:val="24"/>
        </w:rPr>
        <w:t xml:space="preserve"> nantinya akan mendapatkan hasil berupa dokumen mus</w:t>
      </w:r>
      <w:r>
        <w:rPr>
          <w:rFonts w:ascii="Times New Roman" w:hAnsi="Times New Roman" w:cs="Times New Roman"/>
          <w:sz w:val="24"/>
          <w:szCs w:val="24"/>
        </w:rPr>
        <w:t>y</w:t>
      </w:r>
      <w:r w:rsidRPr="00CA1F40">
        <w:rPr>
          <w:rFonts w:ascii="Times New Roman" w:hAnsi="Times New Roman" w:cs="Times New Roman"/>
          <w:sz w:val="24"/>
          <w:szCs w:val="24"/>
        </w:rPr>
        <w:t>rif dan mus</w:t>
      </w:r>
      <w:r>
        <w:rPr>
          <w:rFonts w:ascii="Times New Roman" w:hAnsi="Times New Roman" w:cs="Times New Roman"/>
          <w:sz w:val="24"/>
          <w:szCs w:val="24"/>
        </w:rPr>
        <w:t>y</w:t>
      </w:r>
      <w:r w:rsidRPr="00CA1F40">
        <w:rPr>
          <w:rFonts w:ascii="Times New Roman" w:hAnsi="Times New Roman" w:cs="Times New Roman"/>
          <w:sz w:val="24"/>
          <w:szCs w:val="24"/>
        </w:rPr>
        <w:t>rifah yang telah dinyataka</w:t>
      </w:r>
      <w:r>
        <w:rPr>
          <w:rFonts w:ascii="Times New Roman" w:hAnsi="Times New Roman" w:cs="Times New Roman"/>
          <w:sz w:val="24"/>
          <w:szCs w:val="24"/>
        </w:rPr>
        <w:t>n</w:t>
      </w:r>
      <w:r w:rsidRPr="00CA1F40">
        <w:rPr>
          <w:rFonts w:ascii="Times New Roman" w:hAnsi="Times New Roman" w:cs="Times New Roman"/>
          <w:sz w:val="24"/>
          <w:szCs w:val="24"/>
        </w:rPr>
        <w:t xml:space="preserve"> lulus</w:t>
      </w:r>
      <w:r>
        <w:rPr>
          <w:rFonts w:ascii="Times New Roman" w:hAnsi="Times New Roman" w:cs="Times New Roman"/>
          <w:sz w:val="24"/>
          <w:szCs w:val="24"/>
        </w:rPr>
        <w:t>. Proses terakhir penentuan musyrif dan musyrifah yaitu dengan sidang pengasuh lembaga pendidikan Ma’had Al-Jami’ah. Saat ini pusat ma’had al-jami’ah masih menggunakan sistem manual dalam perekrutan musyrif dan musyrifah baru, hal ini membuat proses perekrutan musyrif dan musyrifah baru tidak efisien dan efektif. Oleh karena itu, diperlukannya sistem untuk membantu proses perekrutan musyrif dan musyrifah di pusat ma’had al-jami’ah. Sistem yang akan dibuat memiliki kelebihan dalam proses perekrutan musyrif dan musyrifah baru, dimana perekrutan akan semakin efisien dan efektif, sehingga proses perekrutan musyrif dan musyrifah tidak memakan waktu yang lama dan data-data dari hasil perekrutan musyrif dan musyrifah bisa tersimpan dengan baik. Sistem yang akan dibangun ini akan menerapkan salah satu dari metode sistem pendukung keputusan. Sistem pendukung keputusan yang digunakan adalah metode PROMETHEE. Karena metode ini cukup efisien dan efektif untuk melakukan penyeleksian dengan beberapa kriteria dan alternatif yang telah ditentukan.</w:t>
      </w:r>
    </w:p>
    <w:sectPr w:rsidR="00785D78" w:rsidRPr="002E4BAC" w:rsidSect="00322E16">
      <w:headerReference w:type="default" r:id="rId7"/>
      <w:footerReference w:type="default" r:id="rId8"/>
      <w:pgSz w:w="11906" w:h="16838"/>
      <w:pgMar w:top="1701" w:right="1701" w:bottom="2268"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9D" w:rsidRDefault="00807E9D" w:rsidP="00F81284">
      <w:pPr>
        <w:spacing w:after="0" w:line="240" w:lineRule="auto"/>
      </w:pPr>
      <w:r>
        <w:separator/>
      </w:r>
    </w:p>
  </w:endnote>
  <w:endnote w:type="continuationSeparator" w:id="0">
    <w:p w:rsidR="00807E9D" w:rsidRDefault="00807E9D" w:rsidP="00F8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313375"/>
      <w:docPartObj>
        <w:docPartGallery w:val="Page Numbers (Bottom of Page)"/>
        <w:docPartUnique/>
      </w:docPartObj>
    </w:sdtPr>
    <w:sdtEndPr>
      <w:rPr>
        <w:noProof/>
      </w:rPr>
    </w:sdtEndPr>
    <w:sdtContent>
      <w:p w:rsidR="00322E16" w:rsidRDefault="00322E16">
        <w:pPr>
          <w:pStyle w:val="Footer"/>
          <w:jc w:val="center"/>
        </w:pPr>
        <w:r>
          <w:fldChar w:fldCharType="begin"/>
        </w:r>
        <w:r>
          <w:instrText xml:space="preserve"> PAGE   \* MERGEFORMAT </w:instrText>
        </w:r>
        <w:r>
          <w:fldChar w:fldCharType="separate"/>
        </w:r>
        <w:r w:rsidR="00C90921">
          <w:rPr>
            <w:noProof/>
          </w:rPr>
          <w:t>i</w:t>
        </w:r>
        <w:r>
          <w:rPr>
            <w:noProof/>
          </w:rPr>
          <w:fldChar w:fldCharType="end"/>
        </w:r>
      </w:p>
    </w:sdtContent>
  </w:sdt>
  <w:p w:rsidR="00F81284" w:rsidRDefault="00F8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9D" w:rsidRDefault="00807E9D" w:rsidP="00F81284">
      <w:pPr>
        <w:spacing w:after="0" w:line="240" w:lineRule="auto"/>
      </w:pPr>
      <w:r>
        <w:separator/>
      </w:r>
    </w:p>
  </w:footnote>
  <w:footnote w:type="continuationSeparator" w:id="0">
    <w:p w:rsidR="00807E9D" w:rsidRDefault="00807E9D" w:rsidP="00F81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94" w:rsidRDefault="00722E94">
    <w:pPr>
      <w:pStyle w:val="Header"/>
      <w:jc w:val="right"/>
    </w:pPr>
  </w:p>
  <w:p w:rsidR="00381897" w:rsidRDefault="003818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84"/>
    <w:rsid w:val="00041B6D"/>
    <w:rsid w:val="002E4BAC"/>
    <w:rsid w:val="00322E16"/>
    <w:rsid w:val="00351378"/>
    <w:rsid w:val="00381897"/>
    <w:rsid w:val="003D3601"/>
    <w:rsid w:val="00722E94"/>
    <w:rsid w:val="00785D78"/>
    <w:rsid w:val="007E6012"/>
    <w:rsid w:val="00807E9D"/>
    <w:rsid w:val="009012B3"/>
    <w:rsid w:val="00902563"/>
    <w:rsid w:val="00AC03D8"/>
    <w:rsid w:val="00C13CAD"/>
    <w:rsid w:val="00C90921"/>
    <w:rsid w:val="00DD518F"/>
    <w:rsid w:val="00EB2824"/>
    <w:rsid w:val="00EE5818"/>
    <w:rsid w:val="00F8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975E38-8F7A-4951-9227-946957CF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16"/>
  </w:style>
  <w:style w:type="paragraph" w:styleId="Heading1">
    <w:name w:val="heading 1"/>
    <w:basedOn w:val="Normal"/>
    <w:next w:val="Normal"/>
    <w:link w:val="Heading1Char"/>
    <w:uiPriority w:val="9"/>
    <w:qFormat/>
    <w:rsid w:val="00F8128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28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12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128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8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84"/>
  </w:style>
  <w:style w:type="paragraph" w:styleId="Footer">
    <w:name w:val="footer"/>
    <w:basedOn w:val="Normal"/>
    <w:link w:val="FooterChar"/>
    <w:uiPriority w:val="99"/>
    <w:unhideWhenUsed/>
    <w:rsid w:val="00F8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84"/>
  </w:style>
  <w:style w:type="paragraph" w:styleId="ListParagraph">
    <w:name w:val="List Paragraph"/>
    <w:basedOn w:val="Normal"/>
    <w:uiPriority w:val="34"/>
    <w:qFormat/>
    <w:rsid w:val="00F81284"/>
    <w:pPr>
      <w:spacing w:line="256" w:lineRule="auto"/>
      <w:ind w:left="720"/>
      <w:contextualSpacing/>
    </w:pPr>
  </w:style>
  <w:style w:type="table" w:styleId="TableGrid">
    <w:name w:val="Table Grid"/>
    <w:basedOn w:val="TableNormal"/>
    <w:uiPriority w:val="39"/>
    <w:rsid w:val="00F812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Heading1"/>
    <w:qFormat/>
    <w:rsid w:val="00F81284"/>
    <w:pPr>
      <w:spacing w:line="480" w:lineRule="auto"/>
      <w:jc w:val="center"/>
    </w:pPr>
    <w:rPr>
      <w:rFonts w:ascii="Times New Roman" w:hAnsi="Times New Roman" w:cs="Times New Roman"/>
      <w:color w:val="000000" w:themeColor="text1"/>
      <w:sz w:val="24"/>
      <w:szCs w:val="24"/>
    </w:rPr>
  </w:style>
  <w:style w:type="paragraph" w:customStyle="1" w:styleId="TABEL">
    <w:name w:val="TABEL"/>
    <w:basedOn w:val="Normal"/>
    <w:qFormat/>
    <w:rsid w:val="00F81284"/>
    <w:rPr>
      <w:rFonts w:ascii="Times New Roman" w:hAnsi="Times New Roman"/>
      <w:sz w:val="24"/>
    </w:rPr>
  </w:style>
  <w:style w:type="character" w:customStyle="1" w:styleId="Heading3Char">
    <w:name w:val="Heading 3 Char"/>
    <w:basedOn w:val="DefaultParagraphFont"/>
    <w:link w:val="Heading3"/>
    <w:uiPriority w:val="9"/>
    <w:semiHidden/>
    <w:rsid w:val="009012B3"/>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unhideWhenUsed/>
    <w:qFormat/>
    <w:rsid w:val="009012B3"/>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1"/>
    <w:rsid w:val="009012B3"/>
    <w:rPr>
      <w:rFonts w:ascii="Times New Roman" w:eastAsia="Times New Roman" w:hAnsi="Times New Roman" w:cs="Times New Roman"/>
      <w:sz w:val="24"/>
      <w:szCs w:val="24"/>
      <w:lang w:val="ca-ES" w:eastAsia="ca-ES" w:bidi="ca-ES"/>
    </w:rPr>
  </w:style>
  <w:style w:type="character" w:customStyle="1" w:styleId="BodyTextChar1">
    <w:name w:val="Body Text Char1"/>
    <w:basedOn w:val="DefaultParagraphFont"/>
    <w:uiPriority w:val="1"/>
    <w:semiHidden/>
    <w:rsid w:val="009012B3"/>
  </w:style>
  <w:style w:type="paragraph" w:styleId="TOCHeading">
    <w:name w:val="TOC Heading"/>
    <w:basedOn w:val="Heading1"/>
    <w:next w:val="Normal"/>
    <w:uiPriority w:val="39"/>
    <w:unhideWhenUsed/>
    <w:qFormat/>
    <w:rsid w:val="009012B3"/>
    <w:pPr>
      <w:spacing w:line="259" w:lineRule="auto"/>
      <w:outlineLvl w:val="9"/>
    </w:pPr>
    <w:rPr>
      <w:lang w:val="en-US"/>
    </w:rPr>
  </w:style>
  <w:style w:type="paragraph" w:styleId="TOC1">
    <w:name w:val="toc 1"/>
    <w:basedOn w:val="Normal"/>
    <w:next w:val="Normal"/>
    <w:autoRedefine/>
    <w:uiPriority w:val="39"/>
    <w:unhideWhenUsed/>
    <w:rsid w:val="009012B3"/>
    <w:pPr>
      <w:tabs>
        <w:tab w:val="left" w:pos="880"/>
        <w:tab w:val="right" w:leader="dot" w:pos="7927"/>
      </w:tabs>
      <w:spacing w:after="100"/>
    </w:pPr>
    <w:rPr>
      <w:rFonts w:ascii="Times New Roman" w:hAnsi="Times New Roman" w:cs="Times New Roman"/>
      <w:noProof/>
    </w:rPr>
  </w:style>
  <w:style w:type="paragraph" w:styleId="TOC2">
    <w:name w:val="toc 2"/>
    <w:basedOn w:val="Normal"/>
    <w:next w:val="Normal"/>
    <w:autoRedefine/>
    <w:uiPriority w:val="39"/>
    <w:unhideWhenUsed/>
    <w:rsid w:val="009012B3"/>
    <w:pPr>
      <w:spacing w:after="100"/>
      <w:ind w:left="220"/>
    </w:pPr>
  </w:style>
  <w:style w:type="character" w:styleId="Hyperlink">
    <w:name w:val="Hyperlink"/>
    <w:basedOn w:val="DefaultParagraphFont"/>
    <w:uiPriority w:val="99"/>
    <w:unhideWhenUsed/>
    <w:rsid w:val="009012B3"/>
    <w:rPr>
      <w:color w:val="0563C1" w:themeColor="hyperlink"/>
      <w:u w:val="single"/>
    </w:rPr>
  </w:style>
  <w:style w:type="paragraph" w:styleId="Bibliography">
    <w:name w:val="Bibliography"/>
    <w:basedOn w:val="Normal"/>
    <w:next w:val="Normal"/>
    <w:uiPriority w:val="37"/>
    <w:unhideWhenUsed/>
    <w:rsid w:val="009012B3"/>
  </w:style>
  <w:style w:type="character" w:styleId="Emphasis">
    <w:name w:val="Emphasis"/>
    <w:basedOn w:val="DefaultParagraphFont"/>
    <w:uiPriority w:val="20"/>
    <w:qFormat/>
    <w:rsid w:val="009012B3"/>
    <w:rPr>
      <w:i/>
      <w:iCs/>
    </w:rPr>
  </w:style>
  <w:style w:type="paragraph" w:customStyle="1" w:styleId="coding">
    <w:name w:val="coding"/>
    <w:basedOn w:val="NoSpacing"/>
    <w:qFormat/>
    <w:rsid w:val="009012B3"/>
    <w:pPr>
      <w:pBdr>
        <w:top w:val="single" w:sz="4" w:space="1" w:color="auto"/>
        <w:left w:val="single" w:sz="4" w:space="4" w:color="auto"/>
        <w:bottom w:val="single" w:sz="4" w:space="1" w:color="auto"/>
        <w:right w:val="single" w:sz="4" w:space="4" w:color="auto"/>
      </w:pBdr>
      <w:ind w:left="425" w:firstLine="295"/>
    </w:pPr>
    <w:rPr>
      <w:rFonts w:ascii="Arial" w:hAnsi="Arial" w:cs="Times New Roman"/>
      <w:color w:val="000000" w:themeColor="text1"/>
      <w:sz w:val="16"/>
      <w:szCs w:val="24"/>
    </w:rPr>
  </w:style>
  <w:style w:type="paragraph" w:customStyle="1" w:styleId="JudulSegmen">
    <w:name w:val="JudulSegmen"/>
    <w:basedOn w:val="Normal"/>
    <w:qFormat/>
    <w:rsid w:val="009012B3"/>
    <w:pPr>
      <w:spacing w:line="480" w:lineRule="auto"/>
      <w:ind w:left="426" w:firstLine="294"/>
    </w:pPr>
    <w:rPr>
      <w:rFonts w:ascii="Times New Roman" w:hAnsi="Times New Roman" w:cs="Times New Roman"/>
      <w:color w:val="000000" w:themeColor="text1"/>
      <w:sz w:val="20"/>
      <w:szCs w:val="24"/>
    </w:rPr>
  </w:style>
  <w:style w:type="paragraph" w:styleId="NoSpacing">
    <w:name w:val="No Spacing"/>
    <w:uiPriority w:val="1"/>
    <w:qFormat/>
    <w:rsid w:val="009012B3"/>
    <w:pPr>
      <w:spacing w:after="0" w:line="240" w:lineRule="auto"/>
    </w:pPr>
  </w:style>
  <w:style w:type="paragraph" w:styleId="TOC3">
    <w:name w:val="toc 3"/>
    <w:basedOn w:val="Normal"/>
    <w:next w:val="Normal"/>
    <w:autoRedefine/>
    <w:uiPriority w:val="39"/>
    <w:unhideWhenUsed/>
    <w:rsid w:val="009012B3"/>
    <w:pPr>
      <w:spacing w:after="100"/>
      <w:ind w:left="440"/>
    </w:pPr>
    <w:rPr>
      <w:rFonts w:eastAsiaTheme="minorEastAsia"/>
      <w:lang w:eastAsia="id-ID"/>
    </w:rPr>
  </w:style>
  <w:style w:type="paragraph" w:styleId="TOC4">
    <w:name w:val="toc 4"/>
    <w:basedOn w:val="Normal"/>
    <w:next w:val="Normal"/>
    <w:autoRedefine/>
    <w:uiPriority w:val="39"/>
    <w:unhideWhenUsed/>
    <w:rsid w:val="009012B3"/>
    <w:pPr>
      <w:spacing w:after="100"/>
      <w:ind w:left="660"/>
    </w:pPr>
    <w:rPr>
      <w:rFonts w:eastAsiaTheme="minorEastAsia"/>
      <w:lang w:eastAsia="id-ID"/>
    </w:rPr>
  </w:style>
  <w:style w:type="paragraph" w:styleId="TOC5">
    <w:name w:val="toc 5"/>
    <w:basedOn w:val="Normal"/>
    <w:next w:val="Normal"/>
    <w:autoRedefine/>
    <w:uiPriority w:val="39"/>
    <w:unhideWhenUsed/>
    <w:rsid w:val="009012B3"/>
    <w:pPr>
      <w:spacing w:after="100"/>
      <w:ind w:left="880"/>
    </w:pPr>
    <w:rPr>
      <w:rFonts w:eastAsiaTheme="minorEastAsia"/>
      <w:lang w:eastAsia="id-ID"/>
    </w:rPr>
  </w:style>
  <w:style w:type="paragraph" w:styleId="TOC6">
    <w:name w:val="toc 6"/>
    <w:basedOn w:val="Normal"/>
    <w:next w:val="Normal"/>
    <w:autoRedefine/>
    <w:uiPriority w:val="39"/>
    <w:unhideWhenUsed/>
    <w:rsid w:val="009012B3"/>
    <w:pPr>
      <w:spacing w:after="100"/>
      <w:ind w:left="1100"/>
    </w:pPr>
    <w:rPr>
      <w:rFonts w:eastAsiaTheme="minorEastAsia"/>
      <w:lang w:eastAsia="id-ID"/>
    </w:rPr>
  </w:style>
  <w:style w:type="paragraph" w:styleId="TOC7">
    <w:name w:val="toc 7"/>
    <w:basedOn w:val="Normal"/>
    <w:next w:val="Normal"/>
    <w:autoRedefine/>
    <w:uiPriority w:val="39"/>
    <w:unhideWhenUsed/>
    <w:rsid w:val="009012B3"/>
    <w:pPr>
      <w:spacing w:after="100"/>
      <w:ind w:left="1320"/>
    </w:pPr>
    <w:rPr>
      <w:rFonts w:eastAsiaTheme="minorEastAsia"/>
      <w:lang w:eastAsia="id-ID"/>
    </w:rPr>
  </w:style>
  <w:style w:type="paragraph" w:styleId="TOC8">
    <w:name w:val="toc 8"/>
    <w:basedOn w:val="Normal"/>
    <w:next w:val="Normal"/>
    <w:autoRedefine/>
    <w:uiPriority w:val="39"/>
    <w:unhideWhenUsed/>
    <w:rsid w:val="009012B3"/>
    <w:pPr>
      <w:spacing w:after="100"/>
      <w:ind w:left="1540"/>
    </w:pPr>
    <w:rPr>
      <w:rFonts w:eastAsiaTheme="minorEastAsia"/>
      <w:lang w:eastAsia="id-ID"/>
    </w:rPr>
  </w:style>
  <w:style w:type="paragraph" w:styleId="TOC9">
    <w:name w:val="toc 9"/>
    <w:basedOn w:val="Normal"/>
    <w:next w:val="Normal"/>
    <w:autoRedefine/>
    <w:uiPriority w:val="39"/>
    <w:unhideWhenUsed/>
    <w:rsid w:val="009012B3"/>
    <w:pPr>
      <w:spacing w:after="100"/>
      <w:ind w:left="1760"/>
    </w:pPr>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Sal18</b:Tag>
    <b:SourceType>Book</b:SourceType>
    <b:Guid>{A7F3A9AF-2DB1-47FD-B21A-DD7EC4E77B4A}</b:Guid>
    <b:Author>
      <b:Author>
        <b:NameList>
          <b:Person>
            <b:Last>Farizi</b:Last>
            <b:First>Salman</b:First>
          </b:Person>
        </b:NameList>
      </b:Author>
    </b:Author>
    <b:Title>PEDOMAN MURABBI-MURABBIAH dan POLA PEMBINAAN MUSYRIF-MUSYRIFAH PUSAT MA'HAD AL-JAMI'AH</b:Title>
    <b:Year>2018</b:Year>
    <b:City>Malang</b:City>
    <b:RefOrder>9</b:RefOrder>
  </b:Source>
  <b:Source>
    <b:Tag>Azi14</b:Tag>
    <b:SourceType>JournalArticle</b:SourceType>
    <b:Guid>{F2F6EC64-2543-4304-A8D4-0B3320B8DACD}</b:Guid>
    <b:Title>1.	Sistem Pendukung Keputusan Seleksi Calon Karyawan Dengan Metode PROMETHEE Studi Kasus Pamella Group Yogyakarta</b:Title>
    <b:Year>2014</b:Year>
    <b:Author>
      <b:Author>
        <b:NameList>
          <b:Person>
            <b:Last>Azizah</b:Last>
            <b:First>Nurul</b:First>
          </b:Person>
          <b:Person>
            <b:Last>Winiarti</b:Last>
            <b:First>Sri</b:First>
          </b:Person>
        </b:NameList>
      </b:Author>
    </b:Author>
    <b:JournalName>Jurnal Sarjana Teknik Informatika</b:JournalName>
    <b:Pages>1061-1075</b:Pages>
    <b:RefOrder>10</b:RefOrder>
  </b:Source>
  <b:Source>
    <b:Tag>Lem13</b:Tag>
    <b:SourceType>JournalArticle</b:SourceType>
    <b:Guid>{7D5B04D5-4176-4E1A-9D3A-E4F14C709222}</b:Guid>
    <b:Author>
      <b:Author>
        <b:NameList>
          <b:Person>
            <b:Last>Lemantara</b:Last>
            <b:First>Juliant</b:First>
          </b:Person>
          <b:Person>
            <b:Last>Setiawan</b:Last>
            <b:First>Akhmad</b:First>
            <b:Middle>Noor</b:Middle>
          </b:Person>
          <b:Person>
            <b:Last>Aji</b:Last>
            <b:First>Nurtiantara</b:First>
            <b:Middle>Marcus</b:Middle>
          </b:Person>
        </b:NameList>
      </b:Author>
    </b:Author>
    <b:Title>Rancang Bangun Sistem Pendukung Keputusan Pemilihan Mahasiswa Terbaik Berprestasi Menggunakan Metode AHP dan Promethee</b:Title>
    <b:JournalName>JNTETI</b:JournalName>
    <b:Year>2013</b:Year>
    <b:RefOrder>11</b:RefOrder>
  </b:Source>
  <b:Source>
    <b:Tag>Bud15</b:Tag>
    <b:SourceType>JournalArticle</b:SourceType>
    <b:Guid>{75B80B75-2CB5-455C-A99E-C2C0D4D90AE0}</b:Guid>
    <b:Author>
      <b:Author>
        <b:NameList>
          <b:Person>
            <b:Last>Budiharjo</b:Last>
            <b:First>Harry,</b:First>
            <b:Middle>S</b:Middle>
          </b:Person>
          <b:Person>
            <b:Last>Sofyan</b:Last>
            <b:First>Herry</b:First>
          </b:Person>
          <b:Person>
            <b:Last>Suparja</b:Last>
          </b:Person>
        </b:NameList>
      </b:Author>
    </b:Author>
    <b:Title>Perencanaan Sistem Pendukung Pengambilan Keputusan Penerimaan Taruna Dengan Metode PROMETHEE (Studi Kasus Seleksi Taruna Akmil)</b:Title>
    <b:JournalName>SemnasIF</b:JournalName>
    <b:Year>2015</b:Year>
    <b:Pages>147-155</b:Pages>
    <b:RefOrder>12</b:RefOrder>
  </b:Source>
  <b:Source>
    <b:Tag>Yan13</b:Tag>
    <b:SourceType>Book</b:SourceType>
    <b:Guid>{40355AA7-8987-4269-A3EA-39373EDA4385}</b:Guid>
    <b:Title>Sistem Penunjang Keputusan Pemilihan Dosen Terbaik Menggunakan Metode Preference Ranking Organization Method For Encrichment Evaluation (PROMETHEE)</b:Title>
    <b:Year>2013</b:Year>
    <b:Author>
      <b:Author>
        <b:NameList>
          <b:Person>
            <b:Last>Yanuarta</b:Last>
            <b:First>Asri</b:First>
            <b:Middle>D</b:Middle>
          </b:Person>
        </b:NameList>
      </b:Author>
    </b:Author>
    <b:RefOrder>13</b:RefOrder>
  </b:Source>
</b:Sources>
</file>

<file path=customXml/itemProps1.xml><?xml version="1.0" encoding="utf-8"?>
<ds:datastoreItem xmlns:ds="http://schemas.openxmlformats.org/officeDocument/2006/customXml" ds:itemID="{ECF65562-6CC3-495A-8D50-A5171755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ok-dajung</dc:creator>
  <cp:keywords/>
  <dc:description/>
  <cp:lastModifiedBy>ok-dajung</cp:lastModifiedBy>
  <cp:revision>5</cp:revision>
  <dcterms:created xsi:type="dcterms:W3CDTF">2019-12-10T05:51:00Z</dcterms:created>
  <dcterms:modified xsi:type="dcterms:W3CDTF">2020-02-11T03:38:00Z</dcterms:modified>
</cp:coreProperties>
</file>