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7B1" w:rsidRPr="007A60F0" w:rsidRDefault="004377B1" w:rsidP="004377B1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>BAB V</w:t>
      </w:r>
    </w:p>
    <w:p w:rsidR="004377B1" w:rsidRPr="007A60F0" w:rsidRDefault="004377B1" w:rsidP="004377B1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>KESIMPULAN DAN SARAN</w:t>
      </w:r>
    </w:p>
    <w:p w:rsidR="004377B1" w:rsidRPr="007A60F0" w:rsidRDefault="004377B1" w:rsidP="004377B1">
      <w:pPr>
        <w:pStyle w:val="Heading1"/>
        <w:spacing w:before="0" w:line="48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7A60F0">
        <w:rPr>
          <w:rFonts w:ascii="Times New Roman" w:hAnsi="Times New Roman" w:cs="Times New Roman"/>
          <w:color w:val="auto"/>
          <w:sz w:val="24"/>
          <w:szCs w:val="24"/>
        </w:rPr>
        <w:t xml:space="preserve">5.1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Kesimpulan </w:t>
      </w:r>
    </w:p>
    <w:p w:rsidR="004377B1" w:rsidRDefault="004377B1" w:rsidP="004377B1">
      <w:pPr>
        <w:pStyle w:val="ListParagraph"/>
        <w:autoSpaceDE w:val="0"/>
        <w:autoSpaceDN w:val="0"/>
        <w:adjustRightInd w:val="0"/>
        <w:spacing w:after="0" w:line="48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A60F0">
        <w:rPr>
          <w:rFonts w:ascii="Times New Roman" w:hAnsi="Times New Roman" w:cs="Times New Roman"/>
          <w:sz w:val="24"/>
          <w:szCs w:val="24"/>
        </w:rPr>
        <w:t xml:space="preserve">Berdasarkan </w:t>
      </w:r>
      <w:r w:rsidRPr="00E80FB8">
        <w:rPr>
          <w:rFonts w:ascii="Times New Roman" w:hAnsi="Times New Roman" w:cs="Times New Roman"/>
          <w:sz w:val="24"/>
          <w:szCs w:val="24"/>
        </w:rPr>
        <w:t>permasalahan dalam penulisan ini telah dilakukan  perancangan dan pembuatan SISTEM INFORMASI LOGISTIK BERBASIS WEB PADA PT BRI (Persero) Tbk, KANCA MALANG KAWI GUNA MEMPERLANCAR OPERASIONAL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0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sehingga user akan dimudahkan dalam hal :</w:t>
      </w:r>
    </w:p>
    <w:p w:rsidR="004377B1" w:rsidRPr="00E0779C" w:rsidRDefault="004377B1" w:rsidP="004377B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0779C">
        <w:rPr>
          <w:rFonts w:ascii="Times New Roman" w:hAnsi="Times New Roman" w:cs="Times New Roman"/>
          <w:sz w:val="24"/>
          <w:szCs w:val="24"/>
        </w:rPr>
        <w:t xml:space="preserve">engajuan </w:t>
      </w:r>
      <w:r>
        <w:rPr>
          <w:rFonts w:ascii="Times New Roman" w:hAnsi="Times New Roman" w:cs="Times New Roman"/>
          <w:sz w:val="24"/>
          <w:szCs w:val="24"/>
        </w:rPr>
        <w:t xml:space="preserve">dan  mengetahui status pengajuan </w:t>
      </w:r>
      <w:r w:rsidRPr="00E0779C">
        <w:rPr>
          <w:rFonts w:ascii="Times New Roman" w:hAnsi="Times New Roman" w:cs="Times New Roman"/>
          <w:sz w:val="24"/>
          <w:szCs w:val="24"/>
        </w:rPr>
        <w:t>logistik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77B1" w:rsidRPr="00E80FB8" w:rsidRDefault="004377B1" w:rsidP="004377B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E80FB8">
        <w:rPr>
          <w:rFonts w:ascii="Times New Roman" w:hAnsi="Times New Roman" w:cs="Times New Roman"/>
          <w:sz w:val="24"/>
          <w:szCs w:val="24"/>
        </w:rPr>
        <w:t>engelola layanan bagian logistik.</w:t>
      </w:r>
    </w:p>
    <w:p w:rsidR="004377B1" w:rsidRDefault="004377B1" w:rsidP="004377B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80FB8">
        <w:rPr>
          <w:rFonts w:ascii="Times New Roman" w:hAnsi="Times New Roman" w:cs="Times New Roman"/>
          <w:sz w:val="24"/>
          <w:szCs w:val="24"/>
        </w:rPr>
        <w:t>Memperlancar proses operasional kegiatan logistik BRI Kanca Malang Kawi kepada unit kerja.</w:t>
      </w:r>
    </w:p>
    <w:p w:rsidR="004377B1" w:rsidRDefault="004377B1" w:rsidP="004377B1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32B7E">
        <w:rPr>
          <w:rFonts w:ascii="Times New Roman" w:hAnsi="Times New Roman" w:cs="Times New Roman"/>
          <w:sz w:val="24"/>
          <w:szCs w:val="24"/>
        </w:rPr>
        <w:t>Memudahan SPO melakukan monitoring terhadap jalannya arus logistik</w:t>
      </w:r>
    </w:p>
    <w:p w:rsidR="004377B1" w:rsidRDefault="004377B1" w:rsidP="004377B1">
      <w:pPr>
        <w:autoSpaceDE w:val="0"/>
        <w:autoSpaceDN w:val="0"/>
        <w:adjustRightInd w:val="0"/>
        <w:spacing w:after="0" w:line="48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2B7E">
        <w:rPr>
          <w:rFonts w:ascii="Times New Roman" w:hAnsi="Times New Roman" w:cs="Times New Roman"/>
          <w:b/>
          <w:sz w:val="24"/>
          <w:szCs w:val="24"/>
        </w:rPr>
        <w:t>5.2 S</w:t>
      </w:r>
      <w:r>
        <w:rPr>
          <w:rFonts w:ascii="Times New Roman" w:hAnsi="Times New Roman" w:cs="Times New Roman"/>
          <w:b/>
          <w:sz w:val="24"/>
          <w:szCs w:val="24"/>
        </w:rPr>
        <w:t>aran</w:t>
      </w:r>
    </w:p>
    <w:p w:rsidR="004377B1" w:rsidRPr="007A60F0" w:rsidRDefault="004377B1" w:rsidP="004377B1">
      <w:pPr>
        <w:autoSpaceDE w:val="0"/>
        <w:autoSpaceDN w:val="0"/>
        <w:adjustRightInd w:val="0"/>
        <w:spacing w:after="0" w:line="480" w:lineRule="auto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60F0">
        <w:rPr>
          <w:rFonts w:ascii="Times New Roman" w:hAnsi="Times New Roman" w:cs="Times New Roman"/>
          <w:b/>
          <w:sz w:val="24"/>
          <w:szCs w:val="24"/>
        </w:rPr>
        <w:tab/>
      </w:r>
      <w:r w:rsidRPr="00132B7E">
        <w:rPr>
          <w:rFonts w:ascii="Times New Roman" w:hAnsi="Times New Roman" w:cs="Times New Roman"/>
          <w:sz w:val="24"/>
          <w:szCs w:val="24"/>
        </w:rPr>
        <w:t>Saran untuk pengembangan sistem informasi logistik lebih lanjut adalah perlu adanya tambahan transaksi penyesuaian jika terjadi ketidak sesuaian pemesanan barang kepada supplier</w:t>
      </w:r>
      <w:r w:rsidRPr="007A60F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377B1" w:rsidRPr="006A0C34" w:rsidRDefault="004377B1" w:rsidP="004377B1">
      <w:pPr>
        <w:pStyle w:val="Heading1"/>
        <w:spacing w:before="0"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A0C34">
        <w:rPr>
          <w:rFonts w:ascii="Times New Roman" w:hAnsi="Times New Roman" w:cs="Times New Roman"/>
          <w:color w:val="auto"/>
          <w:sz w:val="24"/>
          <w:szCs w:val="24"/>
        </w:rPr>
        <w:t>Daftar pustaka</w:t>
      </w:r>
    </w:p>
    <w:p w:rsidR="004377B1" w:rsidRPr="007A60F0" w:rsidRDefault="004377B1" w:rsidP="004377B1">
      <w:pPr>
        <w:pStyle w:val="Heading1"/>
        <w:spacing w:before="0" w:line="480" w:lineRule="auto"/>
        <w:ind w:left="709" w:hanging="709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7A60F0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>Dennis, Wixom, and Tegarden (2015). “Systems Analysis and Design: An Object-Oriented Approach with UML, 5th Edition</w:t>
      </w:r>
      <w:r w:rsidRPr="007A60F0">
        <w:rPr>
          <w:rFonts w:ascii="Times New Roman" w:eastAsiaTheme="minorHAnsi" w:hAnsi="Times New Roman" w:cs="Times New Roman"/>
          <w:b w:val="0"/>
          <w:i/>
          <w:iCs/>
          <w:color w:val="000000"/>
          <w:sz w:val="24"/>
          <w:szCs w:val="24"/>
          <w:lang w:eastAsia="en-US"/>
        </w:rPr>
        <w:t xml:space="preserve">” </w:t>
      </w:r>
      <w:r w:rsidRPr="007A60F0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Willey. </w:t>
      </w:r>
    </w:p>
    <w:p w:rsidR="004377B1" w:rsidRPr="007A60F0" w:rsidRDefault="004377B1" w:rsidP="004377B1">
      <w:pPr>
        <w:pStyle w:val="Heading1"/>
        <w:spacing w:before="0" w:line="480" w:lineRule="auto"/>
        <w:ind w:left="709" w:hanging="709"/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</w:pPr>
      <w:r w:rsidRPr="007A60F0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Harry J. Rossenblatt (2013). “System Analysis &amp; Design”, Shelly Cashman Series. </w:t>
      </w:r>
    </w:p>
    <w:p w:rsidR="004377B1" w:rsidRDefault="004377B1" w:rsidP="004377B1">
      <w:pPr>
        <w:pStyle w:val="Heading1"/>
        <w:spacing w:before="0" w:line="480" w:lineRule="auto"/>
        <w:ind w:left="709" w:hanging="709"/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</w:pPr>
      <w:r w:rsidRPr="007A60F0">
        <w:rPr>
          <w:rFonts w:ascii="Times New Roman" w:eastAsiaTheme="minorHAnsi" w:hAnsi="Times New Roman" w:cs="Times New Roman"/>
          <w:b w:val="0"/>
          <w:color w:val="000000"/>
          <w:sz w:val="24"/>
          <w:szCs w:val="24"/>
          <w:lang w:eastAsia="en-US"/>
        </w:rPr>
        <w:t xml:space="preserve">Sven Axsäter (2015). “ </w:t>
      </w:r>
      <w:r w:rsidRPr="007A60F0">
        <w:rPr>
          <w:rFonts w:ascii="Times New Roman" w:eastAsiaTheme="minorHAnsi" w:hAnsi="Times New Roman" w:cs="Times New Roman"/>
          <w:b w:val="0"/>
          <w:i/>
          <w:iCs/>
          <w:color w:val="000000"/>
          <w:sz w:val="24"/>
          <w:szCs w:val="24"/>
          <w:lang w:eastAsia="en-US"/>
        </w:rPr>
        <w:t xml:space="preserve">Inventory Control (International Series Operations </w:t>
      </w:r>
      <w:r w:rsidRPr="007A60F0">
        <w:rPr>
          <w:rFonts w:ascii="Times New Roman" w:eastAsiaTheme="minorHAnsi" w:hAnsi="Times New Roman" w:cs="Times New Roman"/>
          <w:b w:val="0"/>
          <w:i/>
          <w:iCs/>
          <w:color w:val="auto"/>
          <w:sz w:val="24"/>
          <w:szCs w:val="24"/>
          <w:lang w:eastAsia="en-US"/>
        </w:rPr>
        <w:t>Research &amp; Management Science) ”</w:t>
      </w:r>
      <w:r w:rsidRPr="007A60F0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>, Springer.</w:t>
      </w:r>
    </w:p>
    <w:p w:rsidR="004377B1" w:rsidRPr="006E5DF6" w:rsidRDefault="004377B1" w:rsidP="004377B1">
      <w:pPr>
        <w:pStyle w:val="Heading1"/>
        <w:spacing w:line="48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5DF6">
        <w:rPr>
          <w:rFonts w:ascii="Times New Roman" w:hAnsi="Times New Roman" w:cs="Times New Roman"/>
          <w:b w:val="0"/>
          <w:color w:val="auto"/>
          <w:sz w:val="24"/>
          <w:szCs w:val="24"/>
        </w:rPr>
        <w:t>Christopher(2005) “</w:t>
      </w:r>
      <w:r w:rsidRPr="006E5DF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The Council Logistics Management</w:t>
      </w:r>
    </w:p>
    <w:p w:rsidR="004377B1" w:rsidRPr="006E5DF6" w:rsidRDefault="004377B1" w:rsidP="004377B1">
      <w:pPr>
        <w:rPr>
          <w:lang w:eastAsia="en-US"/>
        </w:rPr>
      </w:pPr>
    </w:p>
    <w:sdt>
      <w:sdtPr>
        <w:rPr>
          <w:rFonts w:ascii="Times New Roman" w:eastAsiaTheme="minorEastAsia" w:hAnsi="Times New Roman" w:cs="Times New Roman"/>
          <w:b w:val="0"/>
          <w:color w:val="auto"/>
          <w:sz w:val="24"/>
          <w:szCs w:val="24"/>
        </w:rPr>
        <w:id w:val="-897116397"/>
        <w:docPartObj>
          <w:docPartGallery w:val="Bibliographies"/>
          <w:docPartUnique/>
        </w:docPartObj>
      </w:sdtPr>
      <w:sdtEndPr>
        <w:rPr>
          <w:rFonts w:eastAsiaTheme="majorEastAsia"/>
          <w:color w:val="2E74B5" w:themeColor="accent1" w:themeShade="BF"/>
        </w:rPr>
      </w:sdtEndPr>
      <w:sdtContent>
        <w:sdt>
          <w:sdtPr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id w:val="111145805"/>
            <w:bibliography/>
          </w:sdtPr>
          <w:sdtEndPr>
            <w:rPr>
              <w:color w:val="2E74B5" w:themeColor="accent1" w:themeShade="BF"/>
            </w:rPr>
          </w:sdtEndPr>
          <w:sdtContent>
            <w:p w:rsidR="004377B1" w:rsidRPr="007A60F0" w:rsidRDefault="004377B1" w:rsidP="004377B1">
              <w:pPr>
                <w:pStyle w:val="Heading1"/>
                <w:spacing w:before="0" w:line="480" w:lineRule="auto"/>
                <w:ind w:left="709" w:hanging="709"/>
                <w:rPr>
                  <w:rFonts w:ascii="Times New Roman" w:hAnsi="Times New Roman" w:cs="Times New Roman"/>
                  <w:b w:val="0"/>
                  <w:noProof/>
                  <w:color w:val="auto"/>
                  <w:sz w:val="24"/>
                  <w:szCs w:val="24"/>
                </w:rPr>
              </w:pPr>
              <w:r w:rsidRPr="007A60F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fldChar w:fldCharType="begin"/>
              </w:r>
              <w:r w:rsidRPr="007A60F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instrText xml:space="preserve"> BIBLIOGRAPHY </w:instrText>
              </w:r>
              <w:r w:rsidRPr="007A60F0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fldChar w:fldCharType="separate"/>
              </w:r>
              <w:r w:rsidRPr="007A60F0">
                <w:rPr>
                  <w:rFonts w:ascii="Times New Roman" w:hAnsi="Times New Roman" w:cs="Times New Roman"/>
                  <w:b w:val="0"/>
                  <w:noProof/>
                  <w:color w:val="auto"/>
                  <w:sz w:val="24"/>
                  <w:szCs w:val="24"/>
                </w:rPr>
                <w:t xml:space="preserve">HM, J. (2010). </w:t>
              </w:r>
              <w:r w:rsidRPr="007A60F0">
                <w:rPr>
                  <w:rFonts w:ascii="Times New Roman" w:hAnsi="Times New Roman" w:cs="Times New Roman"/>
                  <w:b w:val="0"/>
                  <w:i/>
                  <w:iCs/>
                  <w:noProof/>
                  <w:color w:val="auto"/>
                  <w:sz w:val="24"/>
                  <w:szCs w:val="24"/>
                </w:rPr>
                <w:t>Analisis dan desain sistem informasi pendekatan terstruktur.</w:t>
              </w:r>
              <w:r w:rsidRPr="007A60F0">
                <w:rPr>
                  <w:rFonts w:ascii="Times New Roman" w:hAnsi="Times New Roman" w:cs="Times New Roman"/>
                  <w:b w:val="0"/>
                  <w:noProof/>
                  <w:color w:val="auto"/>
                  <w:sz w:val="24"/>
                  <w:szCs w:val="24"/>
                </w:rPr>
                <w:t xml:space="preserve"> Yogyakarta: Andi Offset.</w:t>
              </w:r>
            </w:p>
            <w:p w:rsidR="004377B1" w:rsidRPr="000443F4" w:rsidRDefault="004377B1" w:rsidP="004377B1">
              <w:pPr>
                <w:pStyle w:val="Heading1"/>
                <w:spacing w:before="0" w:line="480" w:lineRule="auto"/>
                <w:ind w:left="709" w:hanging="709"/>
                <w:rPr>
                  <w:rFonts w:ascii="Times New Roman" w:hAnsi="Times New Roman" w:cs="Times New Roman"/>
                  <w:sz w:val="24"/>
                  <w:szCs w:val="24"/>
                </w:rPr>
              </w:pPr>
              <w:r w:rsidRPr="007A60F0">
                <w:rPr>
                  <w:rFonts w:ascii="Times New Roman" w:hAnsi="Times New Roman" w:cs="Times New Roman"/>
                  <w:b w:val="0"/>
                  <w:noProof/>
                  <w:color w:val="auto"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:rsidR="00B921DE" w:rsidRDefault="00B921DE">
      <w:bookmarkStart w:id="0" w:name="_GoBack"/>
      <w:bookmarkEnd w:id="0"/>
    </w:p>
    <w:sectPr w:rsidR="00B92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716753"/>
    <w:multiLevelType w:val="hybridMultilevel"/>
    <w:tmpl w:val="09242846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8954E824">
      <w:start w:val="5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B1"/>
    <w:rsid w:val="004377B1"/>
    <w:rsid w:val="00B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C5619A-A967-4112-B71E-CAA9492A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7B1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7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  <w:style w:type="paragraph" w:styleId="ListParagraph">
    <w:name w:val="List Paragraph"/>
    <w:aliases w:val="Title Proposal"/>
    <w:basedOn w:val="Normal"/>
    <w:link w:val="ListParagraphChar"/>
    <w:uiPriority w:val="34"/>
    <w:qFormat/>
    <w:rsid w:val="004377B1"/>
    <w:pPr>
      <w:ind w:left="720"/>
      <w:contextualSpacing/>
    </w:pPr>
  </w:style>
  <w:style w:type="character" w:customStyle="1" w:styleId="ListParagraphChar">
    <w:name w:val="List Paragraph Char"/>
    <w:aliases w:val="Title Proposal Char"/>
    <w:link w:val="ListParagraph"/>
    <w:uiPriority w:val="34"/>
    <w:rsid w:val="004377B1"/>
    <w:rPr>
      <w:rFonts w:eastAsiaTheme="minorEastAsia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JOg10</b:Tag>
    <b:SourceType>Book</b:SourceType>
    <b:Guid>{3F3DFF14-D521-4F84-B39F-0356FBAA6BB6}</b:Guid>
    <b:Author>
      <b:Author>
        <b:NameList>
          <b:Person>
            <b:Last>HM</b:Last>
            <b:First>JOgiyanto</b:First>
          </b:Person>
        </b:NameList>
      </b:Author>
    </b:Author>
    <b:Title>Analisis dan desain sistem informasi pendekatan terstruktur</b:Title>
    <b:Year>2010</b:Year>
    <b:City>Yogyakarta</b:City>
    <b:Publisher>Andi Offset</b:Publisher>
    <b:RefOrder>1</b:RefOrder>
  </b:Source>
</b:Sources>
</file>

<file path=customXml/itemProps1.xml><?xml version="1.0" encoding="utf-8"?>
<ds:datastoreItem xmlns:ds="http://schemas.openxmlformats.org/officeDocument/2006/customXml" ds:itemID="{2962CA5F-9670-43D1-91C7-0600AE36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2020-08-03T08:06:00Z</dcterms:created>
  <dcterms:modified xsi:type="dcterms:W3CDTF">2020-08-03T08:08:00Z</dcterms:modified>
</cp:coreProperties>
</file>